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1980" w14:textId="77777777" w:rsidR="00BA0209" w:rsidRPr="00B3353F" w:rsidRDefault="00BA0209" w:rsidP="00BA0209">
      <w:pPr>
        <w:pStyle w:val="MainTitle"/>
      </w:pPr>
      <w:r w:rsidRPr="00B3353F">
        <w:rPr>
          <w:rFonts w:eastAsia="Times New Roman"/>
        </w:rPr>
        <w:t>FEARFX SQUARED LLC</w:t>
      </w:r>
    </w:p>
    <w:p w14:paraId="35EB2608" w14:textId="77777777" w:rsidR="00BA0209" w:rsidRPr="006F7343" w:rsidRDefault="00BA0209" w:rsidP="00BA0209">
      <w:pPr>
        <w:jc w:val="center"/>
        <w:rPr>
          <w:rFonts w:cs="Times New Roman"/>
          <w:b/>
        </w:rPr>
      </w:pPr>
      <w:r w:rsidRPr="006F7343">
        <w:rPr>
          <w:rFonts w:cs="Times New Roman"/>
          <w:b/>
        </w:rPr>
        <w:t>PRIVACY POLICY</w:t>
      </w:r>
    </w:p>
    <w:p w14:paraId="191ED547" w14:textId="77777777" w:rsidR="00BA0209" w:rsidRPr="006F7343" w:rsidRDefault="00BA0209" w:rsidP="00BA0209">
      <w:pPr>
        <w:jc w:val="center"/>
        <w:rPr>
          <w:rFonts w:cs="Times New Roman"/>
        </w:rPr>
      </w:pPr>
      <w:r w:rsidRPr="006F7343">
        <w:rPr>
          <w:rFonts w:cs="Times New Roman"/>
        </w:rPr>
        <w:t xml:space="preserve">Last Modified on </w:t>
      </w:r>
      <w:r>
        <w:rPr>
          <w:rFonts w:cs="Times New Roman"/>
          <w:highlight w:val="yellow"/>
        </w:rPr>
        <w:t>__________</w:t>
      </w:r>
      <w:r w:rsidRPr="00F03258">
        <w:rPr>
          <w:rFonts w:cs="Times New Roman"/>
          <w:highlight w:val="yellow"/>
        </w:rPr>
        <w:t>____</w:t>
      </w:r>
    </w:p>
    <w:p w14:paraId="4EE8CC80" w14:textId="77777777" w:rsidR="00BA0209" w:rsidRDefault="00BA0209" w:rsidP="00BA0209">
      <w:pPr>
        <w:pStyle w:val="MainHeading"/>
      </w:pPr>
      <w:r>
        <w:t>What’s in this Privacy Policy?</w:t>
      </w:r>
    </w:p>
    <w:p w14:paraId="53FA1DD2" w14:textId="77777777" w:rsidR="00BA0209" w:rsidRDefault="00BA0209" w:rsidP="00BA0209">
      <w:r>
        <w:t>In this Privacy Policy, you’ll find:</w:t>
      </w:r>
    </w:p>
    <w:p w14:paraId="3D56DA87" w14:textId="77777777" w:rsidR="00BA0209" w:rsidRDefault="00BA0209" w:rsidP="00BA0209">
      <w:pPr>
        <w:pStyle w:val="ListParagraph"/>
        <w:numPr>
          <w:ilvl w:val="0"/>
          <w:numId w:val="16"/>
        </w:numPr>
      </w:pPr>
      <w:r>
        <w:t>What information we collect about you</w:t>
      </w:r>
    </w:p>
    <w:p w14:paraId="480A53B2" w14:textId="77777777" w:rsidR="00BA0209" w:rsidRDefault="00BA0209" w:rsidP="00BA0209">
      <w:pPr>
        <w:pStyle w:val="ListParagraph"/>
        <w:numPr>
          <w:ilvl w:val="0"/>
          <w:numId w:val="16"/>
        </w:numPr>
      </w:pPr>
      <w:r>
        <w:t>How we might use that information</w:t>
      </w:r>
    </w:p>
    <w:p w14:paraId="4F39A7A8" w14:textId="77777777" w:rsidR="00BA0209" w:rsidRDefault="00BA0209" w:rsidP="00BA0209">
      <w:pPr>
        <w:pStyle w:val="ListParagraph"/>
        <w:numPr>
          <w:ilvl w:val="0"/>
          <w:numId w:val="16"/>
        </w:numPr>
      </w:pPr>
      <w:r>
        <w:t>What information we might share with others</w:t>
      </w:r>
    </w:p>
    <w:p w14:paraId="71E1C99F" w14:textId="77777777" w:rsidR="00BA0209" w:rsidRDefault="00BA0209" w:rsidP="00BA0209">
      <w:pPr>
        <w:pStyle w:val="ListParagraph"/>
        <w:numPr>
          <w:ilvl w:val="0"/>
          <w:numId w:val="16"/>
        </w:numPr>
      </w:pPr>
      <w:r>
        <w:t>Your rights and choices about that information</w:t>
      </w:r>
    </w:p>
    <w:p w14:paraId="26B5D7C3" w14:textId="77777777" w:rsidR="00BA0209" w:rsidRDefault="00BA0209" w:rsidP="00BA0209">
      <w:pPr>
        <w:pStyle w:val="MainHeading"/>
      </w:pPr>
      <w:r>
        <w:t>What does this Privacy Policy cover?</w:t>
      </w:r>
    </w:p>
    <w:p w14:paraId="29231973" w14:textId="77777777" w:rsidR="00BA0209" w:rsidRDefault="00BA0209" w:rsidP="00BA0209">
      <w:r>
        <w:rPr>
          <w:rFonts w:eastAsia="Times New Roman" w:cs="Times New Roman"/>
        </w:rPr>
        <w:t xml:space="preserve">We are </w:t>
      </w:r>
      <w:r w:rsidRPr="008E52AC">
        <w:rPr>
          <w:rFonts w:eastAsia="Times New Roman" w:cs="Times New Roman"/>
        </w:rPr>
        <w:t>FearFX Squared LLC</w:t>
      </w:r>
      <w:r>
        <w:t>. In this document, we will refer to ourselves as “</w:t>
      </w:r>
      <w:r w:rsidRPr="00B3353F">
        <w:rPr>
          <w:rFonts w:eastAsia="Times New Roman" w:cs="Times New Roman"/>
        </w:rPr>
        <w:t>FearFX Squared</w:t>
      </w:r>
      <w:r>
        <w:t xml:space="preserve">,” “we,” or “us.” We will refer to you and any other users as “you.” </w:t>
      </w:r>
    </w:p>
    <w:p w14:paraId="429420CD" w14:textId="125706E6" w:rsidR="00BA0209" w:rsidRDefault="00BA0209" w:rsidP="00BA0209">
      <w:r>
        <w:t>In this Privacy Policy, we will cover the products and services that we offer to you. These include:</w:t>
      </w:r>
      <w:r w:rsidR="00D85C0D">
        <w:t xml:space="preserve"> </w:t>
      </w:r>
    </w:p>
    <w:p w14:paraId="737A7940" w14:textId="33612E70" w:rsidR="00BA0209" w:rsidRPr="00B3353F" w:rsidRDefault="00D85C0D" w:rsidP="00BA0209">
      <w:pPr>
        <w:pStyle w:val="ListParagraph"/>
        <w:numPr>
          <w:ilvl w:val="0"/>
          <w:numId w:val="22"/>
        </w:numPr>
        <w:rPr>
          <w:rFonts w:eastAsia="Times New Roman" w:cs="Times New Roman"/>
        </w:rPr>
      </w:pPr>
      <w:r>
        <w:rPr>
          <w:rFonts w:eastAsia="Times New Roman" w:cs="Times New Roman"/>
        </w:rPr>
        <w:t xml:space="preserve">The </w:t>
      </w:r>
      <w:r w:rsidR="00BA0209" w:rsidRPr="00B3353F">
        <w:rPr>
          <w:rFonts w:eastAsia="Times New Roman" w:cs="Times New Roman"/>
        </w:rPr>
        <w:t>the FearFX Squared Website</w:t>
      </w:r>
      <w:r w:rsidR="00BA0209">
        <w:rPr>
          <w:rFonts w:eastAsia="Times New Roman" w:cs="Times New Roman"/>
        </w:rPr>
        <w:t xml:space="preserve"> </w:t>
      </w:r>
      <w:r w:rsidR="00BA0209" w:rsidRPr="00B3353F">
        <w:rPr>
          <w:rFonts w:eastAsia="Times New Roman" w:cs="Times New Roman"/>
        </w:rPr>
        <w:t>website</w:t>
      </w:r>
      <w:r w:rsidR="00BA0209">
        <w:rPr>
          <w:rFonts w:eastAsia="Times New Roman"/>
        </w:rPr>
        <w:t xml:space="preserve"> located at: </w:t>
      </w:r>
      <w:r w:rsidR="00BA0209" w:rsidRPr="006C5EE2">
        <w:rPr>
          <w:rFonts w:eastAsia="Times New Roman" w:cs="Times New Roman"/>
          <w:highlight w:val="yellow"/>
        </w:rPr>
        <w:t>[[www.URL.com]]</w:t>
      </w:r>
      <w:r w:rsidR="00BA0209">
        <w:rPr>
          <w:rFonts w:eastAsia="Times New Roman" w:cs="Times New Roman"/>
        </w:rPr>
        <w:t>.</w:t>
      </w:r>
    </w:p>
    <w:p w14:paraId="1C973875" w14:textId="77777777" w:rsidR="00BA0209" w:rsidRPr="00B3353F" w:rsidRDefault="00D85C0D" w:rsidP="00BA0209">
      <w:pPr>
        <w:pStyle w:val="ListParagraph"/>
        <w:numPr>
          <w:ilvl w:val="0"/>
          <w:numId w:val="22"/>
        </w:numPr>
        <w:rPr>
          <w:rFonts w:eastAsia="Times New Roman" w:cs="Times New Roman"/>
        </w:rPr>
      </w:pPr>
      <w:r>
        <w:rPr>
          <w:rFonts w:eastAsia="Times New Roman" w:cs="Times New Roman"/>
        </w:rPr>
        <w:t xml:space="preserve">The </w:t>
      </w:r>
      <w:r w:rsidR="00BA0209" w:rsidRPr="00B3353F">
        <w:rPr>
          <w:rFonts w:eastAsia="Times New Roman" w:cs="Times New Roman"/>
        </w:rPr>
        <w:t>Nightwell Manor</w:t>
      </w:r>
      <w:r w:rsidR="00BA0209">
        <w:rPr>
          <w:rFonts w:eastAsia="Times New Roman" w:cs="Times New Roman"/>
        </w:rPr>
        <w:t xml:space="preserve"> </w:t>
      </w:r>
      <w:r w:rsidR="00BA0209" w:rsidRPr="00B3353F">
        <w:rPr>
          <w:rFonts w:eastAsia="Times New Roman" w:cs="Times New Roman"/>
        </w:rPr>
        <w:t>video game</w:t>
      </w:r>
      <w:r w:rsidR="00BA0209">
        <w:rPr>
          <w:rFonts w:eastAsia="Times New Roman" w:cs="Times New Roman"/>
        </w:rPr>
        <w:t>.</w:t>
      </w:r>
    </w:p>
    <w:p w14:paraId="26E2766E" w14:textId="77777777" w:rsidR="00BA0209" w:rsidRDefault="00BA0209" w:rsidP="00BA0209">
      <w:r>
        <w:t>Together, we’ll refer to these as the “Service.”</w:t>
      </w:r>
    </w:p>
    <w:p w14:paraId="58E61467" w14:textId="77777777" w:rsidR="00BA0209" w:rsidRDefault="00BA0209" w:rsidP="00BA0209">
      <w:r>
        <w:t>By using the Service, you agree to the terms of this Privacy Policy. Please read our Terms of Use, as well, for general guidance about your use of the Service. Except as otherwise expressly agreed, this Privacy Policy and our Terms of Use are the complete agreement between you and FearFX Squared.</w:t>
      </w:r>
    </w:p>
    <w:p w14:paraId="7AB21618" w14:textId="77777777" w:rsidR="008A6B24" w:rsidRDefault="008A6B24" w:rsidP="008A6B24">
      <w:pPr>
        <w:pStyle w:val="MainHeading"/>
      </w:pPr>
      <w:r>
        <w:t>What types of personal data do we collect?</w:t>
      </w:r>
    </w:p>
    <w:p w14:paraId="1D068D7C" w14:textId="77777777" w:rsidR="008A6B24" w:rsidRDefault="008A6B24" w:rsidP="008A6B24">
      <w:pPr>
        <w:rPr>
          <w:bCs/>
        </w:rPr>
      </w:pPr>
      <w:r>
        <w:rPr>
          <w:bCs/>
        </w:rPr>
        <w:t xml:space="preserve">Below you’ll find details about the types of personal data we collect from you and how we use it. We call this “processing” your data. </w:t>
      </w:r>
    </w:p>
    <w:p w14:paraId="1F6E7DC7" w14:textId="77777777" w:rsidR="008A6B24" w:rsidRDefault="008A6B24" w:rsidP="008A6B24">
      <w:pPr>
        <w:rPr>
          <w:bCs/>
        </w:rPr>
      </w:pPr>
      <w:r>
        <w:rPr>
          <w:bCs/>
        </w:rPr>
        <w:t>We’ll also tell you the reason for processing that data, which is known as our “legal basis.”</w:t>
      </w:r>
    </w:p>
    <w:p w14:paraId="6CDC09D1" w14:textId="77777777" w:rsidR="008A6B24" w:rsidRPr="00AA678B" w:rsidRDefault="008A6B24" w:rsidP="008A6B24">
      <w:pPr>
        <w:rPr>
          <w:bCs/>
        </w:rPr>
      </w:pPr>
      <w:r>
        <w:rPr>
          <w:bCs/>
        </w:rPr>
        <w:t xml:space="preserve">First, the personal data we collect from you: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9"/>
        <w:gridCol w:w="2565"/>
        <w:gridCol w:w="2713"/>
        <w:gridCol w:w="2287"/>
      </w:tblGrid>
      <w:tr w:rsidR="00604280" w:rsidRPr="008E52AC" w14:paraId="12B756E4"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hideMark/>
          </w:tcPr>
          <w:p w14:paraId="50717E8D" w14:textId="77777777" w:rsidR="008A6B24" w:rsidRPr="008E52AC" w:rsidRDefault="008A6B24" w:rsidP="00AE1565">
            <w:pPr>
              <w:jc w:val="center"/>
              <w:rPr>
                <w:b/>
                <w:bCs/>
                <w:szCs w:val="24"/>
              </w:rPr>
            </w:pPr>
            <w:r>
              <w:rPr>
                <w:b/>
                <w:bCs/>
              </w:rPr>
              <w:t>Type of data</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2D10C928" w14:textId="77777777" w:rsidR="008A6B24" w:rsidRPr="008E52AC" w:rsidRDefault="008A6B24" w:rsidP="00AE1565">
            <w:pPr>
              <w:jc w:val="center"/>
              <w:rPr>
                <w:b/>
                <w:bCs/>
              </w:rPr>
            </w:pPr>
            <w:r>
              <w:rPr>
                <w:b/>
                <w:bCs/>
              </w:rPr>
              <w:t xml:space="preserve">Examples of the data </w:t>
            </w:r>
          </w:p>
        </w:tc>
        <w:tc>
          <w:tcPr>
            <w:tcW w:w="2683" w:type="dxa"/>
            <w:tcBorders>
              <w:top w:val="single" w:sz="6" w:space="0" w:color="000000"/>
              <w:left w:val="single" w:sz="6" w:space="0" w:color="000000"/>
              <w:bottom w:val="single" w:sz="6" w:space="0" w:color="000000"/>
              <w:right w:val="single" w:sz="6" w:space="0" w:color="000000"/>
            </w:tcBorders>
            <w:vAlign w:val="center"/>
            <w:hideMark/>
          </w:tcPr>
          <w:p w14:paraId="7801C684" w14:textId="77777777" w:rsidR="008A6B24" w:rsidRPr="008E52AC" w:rsidRDefault="008A6B24" w:rsidP="00AE1565">
            <w:pPr>
              <w:jc w:val="center"/>
              <w:rPr>
                <w:b/>
                <w:bCs/>
              </w:rPr>
            </w:pPr>
            <w:r>
              <w:rPr>
                <w:b/>
                <w:bCs/>
              </w:rPr>
              <w:t>How we use it</w:t>
            </w:r>
          </w:p>
        </w:tc>
        <w:tc>
          <w:tcPr>
            <w:tcW w:w="2242" w:type="dxa"/>
            <w:tcBorders>
              <w:top w:val="single" w:sz="6" w:space="0" w:color="000000"/>
              <w:left w:val="single" w:sz="6" w:space="0" w:color="000000"/>
              <w:bottom w:val="single" w:sz="6" w:space="0" w:color="000000"/>
            </w:tcBorders>
            <w:vAlign w:val="center"/>
            <w:hideMark/>
          </w:tcPr>
          <w:p w14:paraId="77299EA0" w14:textId="77777777" w:rsidR="008A6B24" w:rsidRPr="008E52AC" w:rsidRDefault="008A6B24" w:rsidP="00AE1565">
            <w:pPr>
              <w:jc w:val="center"/>
              <w:rPr>
                <w:b/>
                <w:bCs/>
              </w:rPr>
            </w:pPr>
            <w:r>
              <w:rPr>
                <w:b/>
                <w:bCs/>
              </w:rPr>
              <w:t>Our legal basis</w:t>
            </w:r>
          </w:p>
        </w:tc>
      </w:tr>
      <w:tr w:rsidR="00604280" w:rsidRPr="003143E3" w14:paraId="79BBB827"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hideMark/>
          </w:tcPr>
          <w:p w14:paraId="25F3F47A" w14:textId="77777777" w:rsidR="008A6B24" w:rsidRPr="003143E3" w:rsidRDefault="008A6B24" w:rsidP="00AE1565">
            <w:r w:rsidRPr="003143E3">
              <w:t>Contact Information</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705DAB34" w14:textId="0FCBC8A4" w:rsidR="008A6B24" w:rsidRDefault="006C5EE2" w:rsidP="006C5EE2">
            <w:pPr>
              <w:spacing w:after="0" w:line="240" w:lineRule="auto"/>
            </w:pPr>
            <w:r>
              <w:t>Your F</w:t>
            </w:r>
            <w:r w:rsidR="008A6B24" w:rsidRPr="003143E3">
              <w:t>ull Name</w:t>
            </w:r>
            <w:r>
              <w:t xml:space="preserve"> and </w:t>
            </w:r>
            <w:r w:rsidR="008A6B24" w:rsidRPr="003143E3">
              <w:t>Email Address</w:t>
            </w:r>
          </w:p>
          <w:p w14:paraId="3BA47F97" w14:textId="77777777" w:rsidR="008A6B24" w:rsidRPr="00E843FB" w:rsidRDefault="008A6B24" w:rsidP="008C4B44">
            <w:pPr>
              <w:spacing w:after="0" w:line="240" w:lineRule="auto"/>
              <w:contextualSpacing/>
            </w:pPr>
          </w:p>
        </w:tc>
        <w:tc>
          <w:tcPr>
            <w:tcW w:w="2683" w:type="dxa"/>
            <w:tcBorders>
              <w:top w:val="single" w:sz="6" w:space="0" w:color="000000"/>
              <w:left w:val="single" w:sz="6" w:space="0" w:color="000000"/>
              <w:bottom w:val="single" w:sz="6" w:space="0" w:color="000000"/>
              <w:right w:val="single" w:sz="6" w:space="0" w:color="000000"/>
            </w:tcBorders>
            <w:vAlign w:val="center"/>
            <w:hideMark/>
          </w:tcPr>
          <w:p w14:paraId="30BF86FE" w14:textId="4CC4C4A7" w:rsidR="008A6B24" w:rsidRDefault="008A6B24" w:rsidP="00AE1565">
            <w:r w:rsidRPr="003143E3">
              <w:br/>
              <w:t>To contact you for technical support and customer support purposes</w:t>
            </w:r>
            <w:r w:rsidR="006C5EE2">
              <w:t>, t</w:t>
            </w:r>
            <w:r w:rsidRPr="003143E3">
              <w:t>o contact you for marketing and promotional purposes</w:t>
            </w:r>
            <w:r w:rsidR="006C5EE2">
              <w:t>, t</w:t>
            </w:r>
            <w:r w:rsidRPr="003143E3">
              <w:t>o send surveys and gather user feedback</w:t>
            </w:r>
            <w:r w:rsidR="006C5EE2">
              <w:t>, and t</w:t>
            </w:r>
            <w:r w:rsidRPr="003143E3">
              <w:t xml:space="preserve">o administer contests and </w:t>
            </w:r>
            <w:r w:rsidRPr="003143E3">
              <w:lastRenderedPageBreak/>
              <w:t>sweepstakes</w:t>
            </w:r>
            <w:r w:rsidR="006C5EE2">
              <w:t>.</w:t>
            </w:r>
            <w:r w:rsidRPr="003143E3">
              <w:br/>
            </w:r>
          </w:p>
          <w:p w14:paraId="3EAA8E86" w14:textId="77777777" w:rsidR="008A6B24" w:rsidRPr="003143E3" w:rsidRDefault="008A6B24" w:rsidP="00AE1565"/>
        </w:tc>
        <w:tc>
          <w:tcPr>
            <w:tcW w:w="2242" w:type="dxa"/>
            <w:tcBorders>
              <w:top w:val="single" w:sz="6" w:space="0" w:color="000000"/>
              <w:left w:val="single" w:sz="6" w:space="0" w:color="000000"/>
              <w:bottom w:val="single" w:sz="6" w:space="0" w:color="000000"/>
            </w:tcBorders>
            <w:vAlign w:val="center"/>
            <w:hideMark/>
          </w:tcPr>
          <w:p w14:paraId="71F051E2" w14:textId="33B90705" w:rsidR="008A6B24" w:rsidRPr="003143E3" w:rsidRDefault="008A6B24" w:rsidP="006C5EE2">
            <w:pPr>
              <w:pStyle w:val="NormalWeb"/>
              <w:spacing w:before="0" w:beforeAutospacing="0" w:after="0" w:afterAutospacing="0"/>
            </w:pPr>
            <w:r w:rsidRPr="003143E3">
              <w:rPr>
                <w:sz w:val="22"/>
              </w:rPr>
              <w:lastRenderedPageBreak/>
              <w:t xml:space="preserve">Based on your explicit consent, under GDPR Art. 6 (1) (a). </w:t>
            </w:r>
          </w:p>
          <w:p w14:paraId="657FFA8C" w14:textId="77777777" w:rsidR="008A6B24" w:rsidRPr="003143E3" w:rsidRDefault="008A6B24" w:rsidP="00AE1565">
            <w:pPr>
              <w:pStyle w:val="NormalWeb"/>
            </w:pPr>
          </w:p>
        </w:tc>
      </w:tr>
      <w:tr w:rsidR="00604280" w:rsidRPr="003143E3" w14:paraId="19408E84"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tcPr>
          <w:p w14:paraId="1B143437" w14:textId="77777777" w:rsidR="008A6B24" w:rsidRPr="003143E3" w:rsidRDefault="008A6B24" w:rsidP="00AE1565">
            <w:r w:rsidRPr="003143E3">
              <w:t>Account Information</w:t>
            </w:r>
          </w:p>
        </w:tc>
        <w:tc>
          <w:tcPr>
            <w:tcW w:w="2535" w:type="dxa"/>
            <w:tcBorders>
              <w:top w:val="single" w:sz="6" w:space="0" w:color="000000"/>
              <w:left w:val="single" w:sz="6" w:space="0" w:color="000000"/>
              <w:bottom w:val="single" w:sz="6" w:space="0" w:color="000000"/>
              <w:right w:val="single" w:sz="6" w:space="0" w:color="000000"/>
            </w:tcBorders>
            <w:vAlign w:val="center"/>
          </w:tcPr>
          <w:p w14:paraId="1F377B7C" w14:textId="2ED5A667" w:rsidR="008A6B24" w:rsidRPr="003143E3" w:rsidRDefault="006C5EE2" w:rsidP="006C5EE2">
            <w:pPr>
              <w:spacing w:after="0" w:line="240" w:lineRule="auto"/>
            </w:pPr>
            <w:r>
              <w:t>Your Username and E</w:t>
            </w:r>
            <w:r w:rsidR="008A6B24" w:rsidRPr="003143E3">
              <w:t>mail Address</w:t>
            </w:r>
          </w:p>
        </w:tc>
        <w:tc>
          <w:tcPr>
            <w:tcW w:w="2683" w:type="dxa"/>
            <w:tcBorders>
              <w:top w:val="single" w:sz="6" w:space="0" w:color="000000"/>
              <w:left w:val="single" w:sz="6" w:space="0" w:color="000000"/>
              <w:bottom w:val="single" w:sz="6" w:space="0" w:color="000000"/>
              <w:right w:val="single" w:sz="6" w:space="0" w:color="000000"/>
            </w:tcBorders>
            <w:vAlign w:val="center"/>
          </w:tcPr>
          <w:p w14:paraId="5BC2A7DB" w14:textId="1BD2379A" w:rsidR="008A6B24" w:rsidRPr="003143E3" w:rsidRDefault="008A6B24" w:rsidP="00AE1565">
            <w:r w:rsidRPr="003143E3">
              <w:br/>
            </w:r>
            <w:r w:rsidR="006C5EE2">
              <w:t>T</w:t>
            </w:r>
            <w:r w:rsidRPr="003143E3">
              <w:t>o create and manage your Account on the Service</w:t>
            </w:r>
            <w:r w:rsidR="006C5EE2">
              <w:t xml:space="preserve">, </w:t>
            </w:r>
            <w:r w:rsidRPr="003143E3">
              <w:t>to ensure your purchases are credited to your accoun</w:t>
            </w:r>
            <w:r w:rsidR="006C5EE2">
              <w:t xml:space="preserve">t, </w:t>
            </w:r>
            <w:r w:rsidRPr="003143E3">
              <w:t>to contact you for technical support and customer support purposes</w:t>
            </w:r>
            <w:r w:rsidR="006C5EE2">
              <w:t xml:space="preserve">, </w:t>
            </w:r>
            <w:r w:rsidRPr="003143E3">
              <w:t>to contact you for marketing and promotional purposes</w:t>
            </w:r>
            <w:r w:rsidR="006C5EE2">
              <w:t xml:space="preserve">, and </w:t>
            </w:r>
            <w:r w:rsidRPr="003143E3">
              <w:t>to send surveys and gather user feedback</w:t>
            </w:r>
            <w:r w:rsidR="006C5EE2">
              <w:t>.</w:t>
            </w:r>
          </w:p>
        </w:tc>
        <w:tc>
          <w:tcPr>
            <w:tcW w:w="2242" w:type="dxa"/>
            <w:tcBorders>
              <w:top w:val="single" w:sz="6" w:space="0" w:color="000000"/>
              <w:left w:val="single" w:sz="6" w:space="0" w:color="000000"/>
              <w:bottom w:val="single" w:sz="6" w:space="0" w:color="000000"/>
            </w:tcBorders>
            <w:vAlign w:val="center"/>
          </w:tcPr>
          <w:p w14:paraId="4BB1CC42" w14:textId="77777777" w:rsidR="008A6B24" w:rsidRPr="003143E3" w:rsidRDefault="008A6B24" w:rsidP="00AE1565">
            <w:pPr>
              <w:spacing w:after="0" w:line="240" w:lineRule="auto"/>
            </w:pPr>
          </w:p>
          <w:p w14:paraId="44214F84" w14:textId="6AABBEB5" w:rsidR="008A6B24" w:rsidRPr="003143E3" w:rsidRDefault="008A6B24" w:rsidP="00AE1565">
            <w:pPr>
              <w:spacing w:after="0" w:line="240" w:lineRule="auto"/>
            </w:pPr>
            <w:r w:rsidRPr="003143E3">
              <w:t xml:space="preserve">To fulfill a contract with you, under GDPR Art. 6 (1) (b). </w:t>
            </w:r>
          </w:p>
        </w:tc>
      </w:tr>
      <w:tr w:rsidR="00604280" w:rsidRPr="003143E3" w14:paraId="1E5CF678"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tcPr>
          <w:p w14:paraId="16969ED6" w14:textId="77777777" w:rsidR="008A6B24" w:rsidRPr="003143E3" w:rsidRDefault="008A6B24" w:rsidP="00AE1565">
            <w:r w:rsidRPr="003143E3">
              <w:t>Technical Information</w:t>
            </w:r>
          </w:p>
        </w:tc>
        <w:tc>
          <w:tcPr>
            <w:tcW w:w="2535" w:type="dxa"/>
            <w:tcBorders>
              <w:top w:val="single" w:sz="6" w:space="0" w:color="000000"/>
              <w:left w:val="single" w:sz="6" w:space="0" w:color="000000"/>
              <w:bottom w:val="single" w:sz="6" w:space="0" w:color="000000"/>
              <w:right w:val="single" w:sz="6" w:space="0" w:color="000000"/>
            </w:tcBorders>
            <w:vAlign w:val="center"/>
          </w:tcPr>
          <w:p w14:paraId="2DC521B5" w14:textId="77777777" w:rsidR="008C4B44" w:rsidRDefault="008A6B24" w:rsidP="000912F7">
            <w:pPr>
              <w:pStyle w:val="ListParagraph"/>
              <w:numPr>
                <w:ilvl w:val="0"/>
                <w:numId w:val="44"/>
              </w:numPr>
              <w:spacing w:after="0" w:line="240" w:lineRule="auto"/>
              <w:ind w:left="599" w:hanging="450"/>
            </w:pPr>
            <w:r w:rsidRPr="003143E3">
              <w:t>Device Type</w:t>
            </w:r>
          </w:p>
          <w:p w14:paraId="7E17460D" w14:textId="77777777" w:rsidR="008C4B44" w:rsidRDefault="008A6B24" w:rsidP="000912F7">
            <w:pPr>
              <w:pStyle w:val="ListParagraph"/>
              <w:numPr>
                <w:ilvl w:val="0"/>
                <w:numId w:val="44"/>
              </w:numPr>
              <w:spacing w:after="0" w:line="240" w:lineRule="auto"/>
              <w:ind w:left="599" w:hanging="450"/>
            </w:pPr>
            <w:r w:rsidRPr="003143E3">
              <w:t>Browser Type</w:t>
            </w:r>
          </w:p>
          <w:p w14:paraId="5DE7565C" w14:textId="77777777" w:rsidR="008C4B44" w:rsidRDefault="008A6B24" w:rsidP="000912F7">
            <w:pPr>
              <w:pStyle w:val="ListParagraph"/>
              <w:numPr>
                <w:ilvl w:val="0"/>
                <w:numId w:val="44"/>
              </w:numPr>
              <w:spacing w:after="0" w:line="240" w:lineRule="auto"/>
              <w:ind w:left="599" w:hanging="450"/>
            </w:pPr>
            <w:r w:rsidRPr="003143E3">
              <w:t>Hardware Model</w:t>
            </w:r>
          </w:p>
          <w:p w14:paraId="0EE8E828" w14:textId="26133809" w:rsidR="008C4B44" w:rsidRDefault="008A6B24" w:rsidP="000912F7">
            <w:pPr>
              <w:pStyle w:val="ListParagraph"/>
              <w:numPr>
                <w:ilvl w:val="0"/>
                <w:numId w:val="44"/>
              </w:numPr>
              <w:spacing w:after="0" w:line="240" w:lineRule="auto"/>
              <w:ind w:left="599" w:hanging="450"/>
            </w:pPr>
            <w:r w:rsidRPr="003143E3">
              <w:t>Operating System</w:t>
            </w:r>
          </w:p>
          <w:p w14:paraId="4A596DB3" w14:textId="2C4E34F4" w:rsidR="006C5EE2" w:rsidRDefault="006C5EE2" w:rsidP="000912F7">
            <w:pPr>
              <w:pStyle w:val="ListParagraph"/>
              <w:numPr>
                <w:ilvl w:val="0"/>
                <w:numId w:val="44"/>
              </w:numPr>
              <w:spacing w:after="0" w:line="240" w:lineRule="auto"/>
              <w:ind w:left="599" w:hanging="450"/>
            </w:pPr>
            <w:r>
              <w:t>Other device and technical information</w:t>
            </w:r>
          </w:p>
          <w:p w14:paraId="1052FEFA" w14:textId="77777777" w:rsidR="008A6B24" w:rsidRPr="003143E3" w:rsidRDefault="008A6B24" w:rsidP="00AE1565">
            <w:pPr>
              <w:spacing w:after="0"/>
            </w:pPr>
          </w:p>
        </w:tc>
        <w:tc>
          <w:tcPr>
            <w:tcW w:w="2683" w:type="dxa"/>
            <w:tcBorders>
              <w:top w:val="single" w:sz="6" w:space="0" w:color="000000"/>
              <w:left w:val="single" w:sz="6" w:space="0" w:color="000000"/>
              <w:bottom w:val="single" w:sz="6" w:space="0" w:color="000000"/>
              <w:right w:val="single" w:sz="6" w:space="0" w:color="000000"/>
            </w:tcBorders>
            <w:vAlign w:val="center"/>
          </w:tcPr>
          <w:p w14:paraId="08707772" w14:textId="1B68FF34" w:rsidR="008A6B24" w:rsidRPr="003143E3" w:rsidRDefault="008A6B24" w:rsidP="00AE1565">
            <w:r w:rsidRPr="003143E3">
              <w:br/>
            </w:r>
            <w:r w:rsidR="006C5EE2">
              <w:t>T</w:t>
            </w:r>
            <w:r w:rsidRPr="003143E3">
              <w:t xml:space="preserve">o analyze user activity and improve and operate the </w:t>
            </w:r>
            <w:r w:rsidR="006C5EE2">
              <w:t>S</w:t>
            </w:r>
            <w:r w:rsidRPr="003143E3">
              <w:t>ervice</w:t>
            </w:r>
            <w:r w:rsidR="006C5EE2">
              <w:t>.</w:t>
            </w:r>
          </w:p>
        </w:tc>
        <w:tc>
          <w:tcPr>
            <w:tcW w:w="2242" w:type="dxa"/>
            <w:tcBorders>
              <w:top w:val="single" w:sz="6" w:space="0" w:color="000000"/>
              <w:left w:val="single" w:sz="6" w:space="0" w:color="000000"/>
              <w:bottom w:val="single" w:sz="6" w:space="0" w:color="000000"/>
            </w:tcBorders>
            <w:vAlign w:val="center"/>
          </w:tcPr>
          <w:p w14:paraId="2CBDB25B" w14:textId="77777777" w:rsidR="008A6B24" w:rsidRPr="003143E3" w:rsidRDefault="008A6B24" w:rsidP="00AE1565">
            <w:pPr>
              <w:spacing w:after="0" w:line="240" w:lineRule="auto"/>
            </w:pPr>
          </w:p>
          <w:p w14:paraId="5A2A1E69" w14:textId="77777777" w:rsidR="008A6B24" w:rsidRPr="003143E3" w:rsidRDefault="008A6B24" w:rsidP="00AE1565">
            <w:pPr>
              <w:spacing w:after="0" w:line="240" w:lineRule="auto"/>
            </w:pPr>
            <w:r w:rsidRPr="003143E3">
              <w:t xml:space="preserve">To fulfill a contract with you, under GDPR Art. 6 (1) (b). </w:t>
            </w:r>
          </w:p>
          <w:p w14:paraId="7B00C0A7" w14:textId="77777777" w:rsidR="008A6B24" w:rsidRPr="003143E3" w:rsidRDefault="008A6B24" w:rsidP="00AE1565">
            <w:pPr>
              <w:spacing w:after="0" w:line="240" w:lineRule="auto"/>
            </w:pPr>
          </w:p>
          <w:p w14:paraId="4496ACB9" w14:textId="77777777" w:rsidR="008A6B24" w:rsidRPr="003143E3" w:rsidRDefault="008A6B24" w:rsidP="00AE1565">
            <w:pPr>
              <w:spacing w:after="0" w:line="240" w:lineRule="auto"/>
            </w:pPr>
          </w:p>
        </w:tc>
      </w:tr>
      <w:tr w:rsidR="00604280" w:rsidRPr="003143E3" w14:paraId="52A97DD9"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tcPr>
          <w:p w14:paraId="6CC7AF99" w14:textId="77777777" w:rsidR="008A6B24" w:rsidRPr="003143E3" w:rsidRDefault="008A6B24" w:rsidP="00AE1565">
            <w:r w:rsidRPr="003143E3">
              <w:t>Analytic Information</w:t>
            </w:r>
          </w:p>
        </w:tc>
        <w:tc>
          <w:tcPr>
            <w:tcW w:w="2535" w:type="dxa"/>
            <w:tcBorders>
              <w:top w:val="single" w:sz="6" w:space="0" w:color="000000"/>
              <w:left w:val="single" w:sz="6" w:space="0" w:color="000000"/>
              <w:bottom w:val="single" w:sz="6" w:space="0" w:color="000000"/>
              <w:right w:val="single" w:sz="6" w:space="0" w:color="000000"/>
            </w:tcBorders>
            <w:vAlign w:val="center"/>
          </w:tcPr>
          <w:p w14:paraId="528473D8" w14:textId="77777777" w:rsidR="008C4B44" w:rsidRDefault="008A6B24" w:rsidP="000912F7">
            <w:pPr>
              <w:pStyle w:val="ListParagraph"/>
              <w:numPr>
                <w:ilvl w:val="0"/>
                <w:numId w:val="45"/>
              </w:numPr>
              <w:spacing w:after="0" w:line="240" w:lineRule="auto"/>
              <w:ind w:left="599" w:hanging="450"/>
            </w:pPr>
            <w:r w:rsidRPr="003143E3">
              <w:t>IP Address</w:t>
            </w:r>
          </w:p>
          <w:p w14:paraId="181F0D1E" w14:textId="77777777" w:rsidR="008C4B44" w:rsidRDefault="008A6B24" w:rsidP="000912F7">
            <w:pPr>
              <w:pStyle w:val="ListParagraph"/>
              <w:numPr>
                <w:ilvl w:val="0"/>
                <w:numId w:val="45"/>
              </w:numPr>
              <w:spacing w:after="0" w:line="240" w:lineRule="auto"/>
              <w:ind w:left="599" w:hanging="450"/>
            </w:pPr>
            <w:r w:rsidRPr="003143E3">
              <w:t>Gameplay Data</w:t>
            </w:r>
          </w:p>
          <w:p w14:paraId="19F20678" w14:textId="77777777" w:rsidR="008A6B24" w:rsidRDefault="008A6B24" w:rsidP="000912F7">
            <w:pPr>
              <w:pStyle w:val="ListParagraph"/>
              <w:numPr>
                <w:ilvl w:val="0"/>
                <w:numId w:val="45"/>
              </w:numPr>
              <w:spacing w:after="0" w:line="240" w:lineRule="auto"/>
              <w:ind w:left="599" w:hanging="450"/>
            </w:pPr>
            <w:r w:rsidRPr="005F376B">
              <w:t>Other analytic information</w:t>
            </w:r>
          </w:p>
          <w:p w14:paraId="0B8F829C" w14:textId="77777777" w:rsidR="008A6B24" w:rsidRPr="003143E3" w:rsidRDefault="008A6B24" w:rsidP="00AE1565">
            <w:pPr>
              <w:spacing w:after="0"/>
            </w:pPr>
          </w:p>
        </w:tc>
        <w:tc>
          <w:tcPr>
            <w:tcW w:w="2683" w:type="dxa"/>
            <w:tcBorders>
              <w:top w:val="single" w:sz="6" w:space="0" w:color="000000"/>
              <w:left w:val="single" w:sz="6" w:space="0" w:color="000000"/>
              <w:bottom w:val="single" w:sz="6" w:space="0" w:color="000000"/>
              <w:right w:val="single" w:sz="6" w:space="0" w:color="000000"/>
            </w:tcBorders>
            <w:vAlign w:val="center"/>
          </w:tcPr>
          <w:p w14:paraId="57D54D94" w14:textId="1B9B2A36" w:rsidR="008A6B24" w:rsidRPr="003143E3" w:rsidRDefault="008A6B24" w:rsidP="00AE1565">
            <w:r w:rsidRPr="003143E3">
              <w:br/>
            </w:r>
            <w:r w:rsidR="006C5EE2">
              <w:t>T</w:t>
            </w:r>
            <w:r w:rsidRPr="003143E3">
              <w:t xml:space="preserve">o analyze user activity and improve the </w:t>
            </w:r>
            <w:r w:rsidR="006C5EE2">
              <w:t>S</w:t>
            </w:r>
            <w:r w:rsidRPr="003143E3">
              <w:t>ervice</w:t>
            </w:r>
            <w:r w:rsidR="006C5EE2">
              <w:t>.</w:t>
            </w:r>
          </w:p>
        </w:tc>
        <w:tc>
          <w:tcPr>
            <w:tcW w:w="2242" w:type="dxa"/>
            <w:tcBorders>
              <w:top w:val="single" w:sz="6" w:space="0" w:color="000000"/>
              <w:left w:val="single" w:sz="6" w:space="0" w:color="000000"/>
              <w:bottom w:val="single" w:sz="6" w:space="0" w:color="000000"/>
            </w:tcBorders>
            <w:vAlign w:val="center"/>
          </w:tcPr>
          <w:p w14:paraId="1DC64194" w14:textId="77777777" w:rsidR="008A6B24" w:rsidRPr="003143E3" w:rsidRDefault="008A6B24" w:rsidP="00AE1565">
            <w:pPr>
              <w:spacing w:after="0" w:line="240" w:lineRule="auto"/>
            </w:pPr>
          </w:p>
          <w:p w14:paraId="65B07572" w14:textId="77777777" w:rsidR="008A6B24" w:rsidRPr="003143E3" w:rsidRDefault="008A6B24" w:rsidP="00AE1565">
            <w:pPr>
              <w:spacing w:after="0" w:line="240" w:lineRule="auto"/>
            </w:pPr>
            <w:r w:rsidRPr="003143E3">
              <w:t xml:space="preserve">To fulfill a contract with you, under GDPR Art. 6 (1) (b). </w:t>
            </w:r>
          </w:p>
          <w:p w14:paraId="541488F8" w14:textId="77777777" w:rsidR="008A6B24" w:rsidRPr="003143E3" w:rsidRDefault="008A6B24" w:rsidP="00AE1565">
            <w:pPr>
              <w:spacing w:after="0" w:line="240" w:lineRule="auto"/>
            </w:pPr>
          </w:p>
          <w:p w14:paraId="710561E2" w14:textId="77777777" w:rsidR="008A6B24" w:rsidRPr="003143E3" w:rsidRDefault="008A6B24" w:rsidP="00AE1565">
            <w:pPr>
              <w:spacing w:after="0" w:line="240" w:lineRule="auto"/>
            </w:pPr>
          </w:p>
        </w:tc>
      </w:tr>
      <w:tr w:rsidR="00604280" w:rsidRPr="003143E3" w14:paraId="3565AA1E" w14:textId="77777777" w:rsidTr="00AE1565">
        <w:trPr>
          <w:tblCellSpacing w:w="15" w:type="dxa"/>
        </w:trPr>
        <w:tc>
          <w:tcPr>
            <w:tcW w:w="1734" w:type="dxa"/>
            <w:tcBorders>
              <w:top w:val="single" w:sz="6" w:space="0" w:color="000000"/>
              <w:bottom w:val="single" w:sz="6" w:space="0" w:color="000000"/>
              <w:right w:val="single" w:sz="6" w:space="0" w:color="000000"/>
            </w:tcBorders>
            <w:vAlign w:val="center"/>
          </w:tcPr>
          <w:p w14:paraId="3FBBC750" w14:textId="77777777" w:rsidR="008A6B24" w:rsidRPr="003143E3" w:rsidRDefault="008A6B24" w:rsidP="00AE1565">
            <w:r w:rsidRPr="003143E3">
              <w:t>Posts</w:t>
            </w:r>
          </w:p>
        </w:tc>
        <w:tc>
          <w:tcPr>
            <w:tcW w:w="2535" w:type="dxa"/>
            <w:tcBorders>
              <w:top w:val="single" w:sz="6" w:space="0" w:color="000000"/>
              <w:left w:val="single" w:sz="6" w:space="0" w:color="000000"/>
              <w:bottom w:val="single" w:sz="6" w:space="0" w:color="000000"/>
              <w:right w:val="single" w:sz="6" w:space="0" w:color="000000"/>
            </w:tcBorders>
            <w:vAlign w:val="center"/>
          </w:tcPr>
          <w:p w14:paraId="4DC303D7" w14:textId="77777777" w:rsidR="008C4B44" w:rsidRDefault="008A6B24" w:rsidP="000912F7">
            <w:pPr>
              <w:pStyle w:val="ListParagraph"/>
              <w:numPr>
                <w:ilvl w:val="0"/>
                <w:numId w:val="47"/>
              </w:numPr>
              <w:spacing w:after="0" w:line="240" w:lineRule="auto"/>
              <w:ind w:left="583" w:hanging="450"/>
            </w:pPr>
            <w:r w:rsidRPr="003143E3">
              <w:t>Chat Messages</w:t>
            </w:r>
          </w:p>
          <w:p w14:paraId="7A46EF6B" w14:textId="77777777" w:rsidR="008C4B44" w:rsidRDefault="008A6B24" w:rsidP="000912F7">
            <w:pPr>
              <w:pStyle w:val="ListParagraph"/>
              <w:numPr>
                <w:ilvl w:val="0"/>
                <w:numId w:val="47"/>
              </w:numPr>
              <w:spacing w:after="0" w:line="240" w:lineRule="auto"/>
              <w:ind w:left="583" w:hanging="450"/>
            </w:pPr>
            <w:r w:rsidRPr="003143E3">
              <w:t>Comments</w:t>
            </w:r>
          </w:p>
          <w:p w14:paraId="0E5BCC91" w14:textId="77777777" w:rsidR="008C4B44" w:rsidRDefault="008A6B24" w:rsidP="000912F7">
            <w:pPr>
              <w:pStyle w:val="ListParagraph"/>
              <w:numPr>
                <w:ilvl w:val="0"/>
                <w:numId w:val="47"/>
              </w:numPr>
              <w:spacing w:after="0" w:line="240" w:lineRule="auto"/>
              <w:ind w:left="583" w:hanging="450"/>
            </w:pPr>
            <w:r w:rsidRPr="003143E3">
              <w:t>Suggestions</w:t>
            </w:r>
          </w:p>
          <w:p w14:paraId="72C39158" w14:textId="77777777" w:rsidR="008C4B44" w:rsidRDefault="008A6B24" w:rsidP="000912F7">
            <w:pPr>
              <w:pStyle w:val="ListParagraph"/>
              <w:numPr>
                <w:ilvl w:val="0"/>
                <w:numId w:val="47"/>
              </w:numPr>
              <w:spacing w:after="0" w:line="240" w:lineRule="auto"/>
              <w:ind w:left="583" w:hanging="450"/>
            </w:pPr>
            <w:r w:rsidRPr="003143E3">
              <w:t>Feedback</w:t>
            </w:r>
          </w:p>
          <w:p w14:paraId="2AB06584" w14:textId="77777777" w:rsidR="008A6B24" w:rsidRPr="003143E3" w:rsidRDefault="008A6B24" w:rsidP="00AE1565">
            <w:pPr>
              <w:spacing w:after="0"/>
            </w:pPr>
          </w:p>
        </w:tc>
        <w:tc>
          <w:tcPr>
            <w:tcW w:w="2683" w:type="dxa"/>
            <w:tcBorders>
              <w:top w:val="single" w:sz="6" w:space="0" w:color="000000"/>
              <w:left w:val="single" w:sz="6" w:space="0" w:color="000000"/>
              <w:bottom w:val="single" w:sz="6" w:space="0" w:color="000000"/>
              <w:right w:val="single" w:sz="6" w:space="0" w:color="000000"/>
            </w:tcBorders>
            <w:vAlign w:val="center"/>
          </w:tcPr>
          <w:p w14:paraId="6694B795" w14:textId="2296D6FF" w:rsidR="008A6B24" w:rsidRPr="003143E3" w:rsidRDefault="008A6B24" w:rsidP="00AE1565">
            <w:r w:rsidRPr="003143E3">
              <w:br/>
            </w:r>
            <w:r w:rsidR="006C5EE2">
              <w:t>T</w:t>
            </w:r>
            <w:r w:rsidRPr="003143E3">
              <w:t>o operate public posting abilities on the Service</w:t>
            </w:r>
            <w:r w:rsidR="006C5EE2">
              <w:t xml:space="preserve"> and </w:t>
            </w:r>
            <w:r w:rsidRPr="00E843FB">
              <w:t>to gather user feedback and suggestions</w:t>
            </w:r>
            <w:r w:rsidR="006C5EE2">
              <w:t>.</w:t>
            </w:r>
          </w:p>
        </w:tc>
        <w:tc>
          <w:tcPr>
            <w:tcW w:w="2242" w:type="dxa"/>
            <w:tcBorders>
              <w:top w:val="single" w:sz="6" w:space="0" w:color="000000"/>
              <w:left w:val="single" w:sz="6" w:space="0" w:color="000000"/>
              <w:bottom w:val="single" w:sz="6" w:space="0" w:color="000000"/>
            </w:tcBorders>
            <w:vAlign w:val="center"/>
          </w:tcPr>
          <w:p w14:paraId="10BAE382" w14:textId="77777777" w:rsidR="008A6B24" w:rsidRPr="003143E3" w:rsidRDefault="008A6B24" w:rsidP="00AE1565">
            <w:pPr>
              <w:spacing w:after="0" w:line="240" w:lineRule="auto"/>
            </w:pPr>
          </w:p>
          <w:p w14:paraId="35D77DE0" w14:textId="77777777" w:rsidR="008A6B24" w:rsidRPr="003143E3" w:rsidRDefault="008A6B24" w:rsidP="00AE1565">
            <w:pPr>
              <w:spacing w:after="0" w:line="240" w:lineRule="auto"/>
            </w:pPr>
            <w:r w:rsidRPr="003143E3">
              <w:t xml:space="preserve">To fulfill a contract with you, under GDPR Art. 6 (1) (b). </w:t>
            </w:r>
          </w:p>
          <w:p w14:paraId="7C62B546" w14:textId="77777777" w:rsidR="008A6B24" w:rsidRPr="003143E3" w:rsidRDefault="008A6B24" w:rsidP="00AE1565">
            <w:pPr>
              <w:spacing w:after="0" w:line="240" w:lineRule="auto"/>
            </w:pPr>
          </w:p>
          <w:p w14:paraId="237C2604" w14:textId="77777777" w:rsidR="008A6B24" w:rsidRPr="003143E3" w:rsidRDefault="008A6B24" w:rsidP="00AE1565">
            <w:pPr>
              <w:spacing w:after="0" w:line="240" w:lineRule="auto"/>
            </w:pPr>
          </w:p>
        </w:tc>
      </w:tr>
    </w:tbl>
    <w:p w14:paraId="3CEE4D38" w14:textId="77777777" w:rsidR="006C5EE2" w:rsidRDefault="006C5EE2" w:rsidP="00BA0209">
      <w:pPr>
        <w:rPr>
          <w:rFonts w:cs="Times New Roman"/>
          <w:bCs/>
        </w:rPr>
      </w:pPr>
    </w:p>
    <w:p w14:paraId="111B2FB6" w14:textId="0FC2BD8C" w:rsidR="00BA0209" w:rsidRPr="0027623A" w:rsidRDefault="00BA0209" w:rsidP="00BA0209">
      <w:pPr>
        <w:rPr>
          <w:rFonts w:cs="Times New Roman"/>
          <w:bCs/>
        </w:rPr>
      </w:pPr>
      <w:r w:rsidRPr="0027623A">
        <w:rPr>
          <w:rFonts w:cs="Times New Roman"/>
          <w:bCs/>
        </w:rPr>
        <w:t>Next, the personal data that third parties share with us: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13"/>
        <w:gridCol w:w="2694"/>
        <w:gridCol w:w="2792"/>
        <w:gridCol w:w="45"/>
      </w:tblGrid>
      <w:tr w:rsidR="00BA0209" w:rsidRPr="0027623A" w14:paraId="233D27B9" w14:textId="77777777" w:rsidTr="00AE1565">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21A15" w14:textId="77777777" w:rsidR="00BA0209" w:rsidRPr="0027623A" w:rsidRDefault="00BA0209" w:rsidP="00AE1565">
            <w:pPr>
              <w:jc w:val="center"/>
              <w:rPr>
                <w:rFonts w:eastAsia="Times New Roman" w:cs="Times New Roman"/>
                <w:b/>
                <w:bCs/>
                <w:szCs w:val="24"/>
              </w:rPr>
            </w:pPr>
            <w:r w:rsidRPr="0027623A">
              <w:rPr>
                <w:rFonts w:eastAsia="Times New Roman" w:cs="Times New Roman"/>
                <w:b/>
                <w:bCs/>
              </w:rPr>
              <w:t xml:space="preserve">What is the name of the </w:t>
            </w:r>
            <w:proofErr w:type="gramStart"/>
            <w:r w:rsidRPr="0027623A">
              <w:rPr>
                <w:rFonts w:eastAsia="Times New Roman" w:cs="Times New Roman"/>
                <w:b/>
                <w:bCs/>
              </w:rPr>
              <w:t>third party</w:t>
            </w:r>
            <w:proofErr w:type="gramEnd"/>
            <w:r w:rsidRPr="0027623A">
              <w:rPr>
                <w:rFonts w:eastAsia="Times New Roman" w:cs="Times New Roman"/>
                <w:b/>
                <w:bCs/>
              </w:rPr>
              <w:t xml:space="preserve"> sharing information with you?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F6BFA" w14:textId="77777777" w:rsidR="00BA0209" w:rsidRPr="0027623A" w:rsidRDefault="00BA0209" w:rsidP="00AE1565">
            <w:pPr>
              <w:jc w:val="center"/>
              <w:rPr>
                <w:rFonts w:eastAsia="Times New Roman" w:cs="Times New Roman"/>
                <w:b/>
                <w:bCs/>
              </w:rPr>
            </w:pPr>
            <w:r w:rsidRPr="0027623A">
              <w:rPr>
                <w:rFonts w:eastAsia="Times New Roman" w:cs="Times New Roman"/>
                <w:b/>
                <w:bCs/>
              </w:rPr>
              <w:t>What type of information is being shared?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E4BC2" w14:textId="77777777" w:rsidR="00BA0209" w:rsidRPr="0027623A" w:rsidRDefault="00BA0209" w:rsidP="00AE1565">
            <w:pPr>
              <w:jc w:val="center"/>
              <w:rPr>
                <w:rFonts w:eastAsia="Times New Roman" w:cs="Times New Roman"/>
                <w:b/>
                <w:bCs/>
              </w:rPr>
            </w:pPr>
            <w:r w:rsidRPr="0027623A">
              <w:rPr>
                <w:rFonts w:eastAsia="Times New Roman" w:cs="Times New Roman"/>
                <w:b/>
                <w:bCs/>
              </w:rPr>
              <w:t xml:space="preserve">What purpose do you use this information for? </w:t>
            </w:r>
          </w:p>
        </w:tc>
      </w:tr>
      <w:tr w:rsidR="00BA0209" w:rsidRPr="0027623A" w14:paraId="4C7B5C05" w14:textId="77777777" w:rsidTr="00AE15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A5287" w14:textId="77777777" w:rsidR="00BA0209" w:rsidRPr="0027623A" w:rsidRDefault="00BA0209" w:rsidP="00AE1565">
            <w:pPr>
              <w:rPr>
                <w:rFonts w:eastAsia="Times New Roman" w:cs="Times New Roman"/>
              </w:rPr>
            </w:pPr>
            <w:r w:rsidRPr="0027623A">
              <w:rPr>
                <w:rFonts w:eastAsia="Times New Roman" w:cs="Times New Roman"/>
              </w:rPr>
              <w:t>Third-party platforms (itch.io, for example) that you connect to the 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CC0FC" w14:textId="77777777" w:rsidR="00BA0209" w:rsidRPr="0027623A" w:rsidRDefault="00BA0209" w:rsidP="00AE1565">
            <w:pPr>
              <w:rPr>
                <w:rFonts w:eastAsia="Times New Roman" w:cs="Times New Roman"/>
              </w:rPr>
            </w:pPr>
            <w:r w:rsidRPr="0027623A">
              <w:rPr>
                <w:rFonts w:eastAsia="Times New Roman" w:cs="Times New Roman"/>
              </w:rPr>
              <w:t xml:space="preserve">Account Information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F46960" w14:textId="77777777" w:rsidR="00BA0209" w:rsidRPr="0027623A" w:rsidRDefault="00BA0209" w:rsidP="00AE1565">
            <w:pPr>
              <w:rPr>
                <w:rFonts w:eastAsia="Times New Roman" w:cs="Times New Roman"/>
              </w:rPr>
            </w:pPr>
            <w:r w:rsidRPr="0027623A">
              <w:rPr>
                <w:rFonts w:eastAsia="Times New Roman" w:cs="Times New Roman"/>
              </w:rPr>
              <w:t>To connect your third-party Account to the Service</w:t>
            </w:r>
          </w:p>
        </w:tc>
      </w:tr>
      <w:tr w:rsidR="00BA0209" w:rsidRPr="0027623A" w14:paraId="57CB60E4" w14:textId="77777777" w:rsidTr="00AE15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BBF6C" w14:textId="498766E4" w:rsidR="00BA0209" w:rsidRPr="0027623A" w:rsidRDefault="00BA0209" w:rsidP="00AE1565">
            <w:pPr>
              <w:rPr>
                <w:rFonts w:eastAsia="Times New Roman" w:cs="Times New Roman"/>
              </w:rPr>
            </w:pPr>
            <w:r w:rsidRPr="0027623A">
              <w:rPr>
                <w:rFonts w:eastAsia="Times New Roman" w:cs="Times New Roman"/>
              </w:rPr>
              <w:lastRenderedPageBreak/>
              <w:t>Squarespace</w:t>
            </w:r>
            <w:r w:rsidR="006C5EE2">
              <w:rPr>
                <w:rFonts w:eastAsia="Times New Roman" w:cs="Times New Roman"/>
              </w:rPr>
              <w:t xml:space="preserve"> and other analytics providers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B8625" w14:textId="77777777" w:rsidR="00BA0209" w:rsidRPr="0027623A" w:rsidRDefault="00BA0209" w:rsidP="00AE1565">
            <w:pPr>
              <w:rPr>
                <w:rFonts w:eastAsia="Times New Roman" w:cs="Times New Roman"/>
              </w:rPr>
            </w:pPr>
            <w:r w:rsidRPr="0027623A">
              <w:rPr>
                <w:rFonts w:eastAsia="Times New Roman" w:cs="Times New Roman"/>
              </w:rPr>
              <w:t xml:space="preserve">Analytic Information and Technical Information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B63992" w14:textId="77777777" w:rsidR="00BA0209" w:rsidRPr="0027623A" w:rsidRDefault="00BA0209" w:rsidP="00AE1565">
            <w:pPr>
              <w:rPr>
                <w:rFonts w:eastAsia="Times New Roman" w:cs="Times New Roman"/>
              </w:rPr>
            </w:pPr>
            <w:r w:rsidRPr="0027623A">
              <w:rPr>
                <w:rFonts w:eastAsia="Times New Roman" w:cs="Times New Roman"/>
              </w:rPr>
              <w:t>For analytics purposes and to improve the Service</w:t>
            </w:r>
          </w:p>
        </w:tc>
      </w:tr>
    </w:tbl>
    <w:p w14:paraId="42F57A4F" w14:textId="77777777" w:rsidR="006C5EE2" w:rsidRDefault="006C5EE2" w:rsidP="00BA0209">
      <w:pPr>
        <w:rPr>
          <w:rFonts w:cs="Times New Roman"/>
          <w:bCs/>
        </w:rPr>
      </w:pPr>
    </w:p>
    <w:p w14:paraId="77FFC60E" w14:textId="6A831CD1" w:rsidR="00BA0209" w:rsidRPr="0027623A" w:rsidRDefault="00BA0209" w:rsidP="00BA0209">
      <w:pPr>
        <w:rPr>
          <w:rFonts w:cs="Times New Roman"/>
          <w:bCs/>
        </w:rPr>
      </w:pPr>
      <w:r w:rsidRPr="0027623A">
        <w:rPr>
          <w:rFonts w:cs="Times New Roman"/>
          <w:bCs/>
        </w:rPr>
        <w:t>Finally, the personal data that we share with others: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2172"/>
        <w:gridCol w:w="4463"/>
      </w:tblGrid>
      <w:tr w:rsidR="006C5EE2" w:rsidRPr="0027623A" w14:paraId="64DC5F0C" w14:textId="77777777" w:rsidTr="00AE15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5DF289" w14:textId="77777777" w:rsidR="006C5EE2" w:rsidRPr="0027623A" w:rsidRDefault="006C5EE2" w:rsidP="00AE1565">
            <w:pPr>
              <w:jc w:val="center"/>
              <w:rPr>
                <w:rFonts w:eastAsia="Times New Roman" w:cs="Times New Roman"/>
                <w:b/>
                <w:bCs/>
                <w:szCs w:val="24"/>
              </w:rPr>
            </w:pPr>
            <w:r w:rsidRPr="0027623A">
              <w:rPr>
                <w:rFonts w:eastAsia="Times New Roman" w:cs="Times New Roman"/>
                <w:b/>
                <w:bCs/>
              </w:rPr>
              <w:t>Our reason for sharing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E3786" w14:textId="77777777" w:rsidR="006C5EE2" w:rsidRPr="0027623A" w:rsidRDefault="006C5EE2" w:rsidP="00AE1565">
            <w:pPr>
              <w:jc w:val="center"/>
              <w:rPr>
                <w:rFonts w:eastAsia="Times New Roman" w:cs="Times New Roman"/>
                <w:b/>
                <w:bCs/>
              </w:rPr>
            </w:pPr>
            <w:r w:rsidRPr="0027623A">
              <w:rPr>
                <w:rFonts w:eastAsia="Times New Roman" w:cs="Times New Roman"/>
                <w:b/>
                <w:bCs/>
              </w:rPr>
              <w:t>What data is being shared?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51402" w14:textId="77777777" w:rsidR="006C5EE2" w:rsidRPr="0027623A" w:rsidRDefault="006C5EE2" w:rsidP="00AE1565">
            <w:pPr>
              <w:jc w:val="center"/>
              <w:rPr>
                <w:rFonts w:eastAsia="Times New Roman" w:cs="Times New Roman"/>
                <w:b/>
                <w:bCs/>
              </w:rPr>
            </w:pPr>
            <w:r w:rsidRPr="0027623A">
              <w:rPr>
                <w:rFonts w:eastAsia="Times New Roman" w:cs="Times New Roman"/>
                <w:b/>
                <w:bCs/>
              </w:rPr>
              <w:t>Who are we sharing it with?</w:t>
            </w:r>
          </w:p>
        </w:tc>
      </w:tr>
      <w:tr w:rsidR="006C5EE2" w:rsidRPr="0027623A" w14:paraId="49FDFFC5" w14:textId="77777777" w:rsidTr="00AE15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5BAFD3" w14:textId="77777777" w:rsidR="006C5EE2" w:rsidRPr="0027623A" w:rsidRDefault="006C5EE2" w:rsidP="00AE1565">
            <w:pPr>
              <w:rPr>
                <w:rFonts w:eastAsia="Times New Roman" w:cs="Times New Roman"/>
              </w:rPr>
            </w:pPr>
            <w:r w:rsidRPr="0027623A">
              <w:rPr>
                <w:rFonts w:eastAsia="Times New Roman" w:cs="Times New Roman"/>
              </w:rPr>
              <w:t>Newsletters and user communications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503A0" w14:textId="77777777" w:rsidR="006C5EE2" w:rsidRPr="0027623A" w:rsidRDefault="006C5EE2" w:rsidP="00AE1565">
            <w:pPr>
              <w:rPr>
                <w:rFonts w:eastAsia="Times New Roman" w:cs="Times New Roman"/>
              </w:rPr>
            </w:pPr>
            <w:r w:rsidRPr="0027623A">
              <w:rPr>
                <w:rFonts w:eastAsia="Times New Roman" w:cs="Times New Roman"/>
              </w:rPr>
              <w:t xml:space="preserve">Contact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8E006" w14:textId="7A7B4155" w:rsidR="006C5EE2" w:rsidRPr="0027623A" w:rsidRDefault="006C5EE2" w:rsidP="00AE1565">
            <w:pPr>
              <w:rPr>
                <w:rFonts w:eastAsia="Times New Roman" w:cs="Times New Roman"/>
              </w:rPr>
            </w:pPr>
            <w:r w:rsidRPr="0027623A">
              <w:rPr>
                <w:rFonts w:eastAsia="Times New Roman" w:cs="Times New Roman"/>
              </w:rPr>
              <w:t>Our mailing list provider</w:t>
            </w:r>
            <w:r>
              <w:rPr>
                <w:rFonts w:eastAsia="Times New Roman" w:cs="Times New Roman"/>
              </w:rPr>
              <w:t xml:space="preserve"> (Mailchimp or Squarespace, for example)</w:t>
            </w:r>
          </w:p>
        </w:tc>
      </w:tr>
      <w:tr w:rsidR="006C5EE2" w:rsidRPr="0027623A" w14:paraId="26E57F05" w14:textId="77777777" w:rsidTr="00AE15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50F647" w14:textId="77777777" w:rsidR="006C5EE2" w:rsidRPr="0027623A" w:rsidRDefault="006C5EE2" w:rsidP="00AE1565">
            <w:pPr>
              <w:rPr>
                <w:rFonts w:eastAsia="Times New Roman" w:cs="Times New Roman"/>
              </w:rPr>
            </w:pPr>
            <w:r w:rsidRPr="0027623A">
              <w:rPr>
                <w:rFonts w:eastAsia="Times New Roman" w:cs="Times New Roman"/>
              </w:rPr>
              <w:t>Chat and messaging functionality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4C767" w14:textId="77777777" w:rsidR="006C5EE2" w:rsidRPr="0027623A" w:rsidRDefault="006C5EE2" w:rsidP="00AE1565">
            <w:pPr>
              <w:rPr>
                <w:rFonts w:eastAsia="Times New Roman" w:cs="Times New Roman"/>
              </w:rPr>
            </w:pPr>
            <w:r w:rsidRPr="0027623A">
              <w:rPr>
                <w:rFonts w:eastAsia="Times New Roman" w:cs="Times New Roman"/>
              </w:rPr>
              <w:t xml:space="preserve">Account Information and Posts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28A71" w14:textId="77777777" w:rsidR="006C5EE2" w:rsidRPr="0027623A" w:rsidRDefault="006C5EE2" w:rsidP="00AE1565">
            <w:pPr>
              <w:rPr>
                <w:rFonts w:eastAsia="Times New Roman" w:cs="Times New Roman"/>
              </w:rPr>
            </w:pPr>
            <w:r w:rsidRPr="0027623A">
              <w:rPr>
                <w:rFonts w:eastAsia="Times New Roman" w:cs="Times New Roman"/>
              </w:rPr>
              <w:t>Other Service users on our Discord and other chat/messaging platforms</w:t>
            </w:r>
          </w:p>
        </w:tc>
      </w:tr>
    </w:tbl>
    <w:p w14:paraId="68904B7B" w14:textId="77777777" w:rsidR="006C5EE2" w:rsidRDefault="006C5EE2" w:rsidP="00BA0209"/>
    <w:p w14:paraId="3FA813D1" w14:textId="52538132" w:rsidR="00BA0209" w:rsidRDefault="00BA0209" w:rsidP="00BA0209">
      <w:r>
        <w:t>We may also need to share your personal data in a few other situations:</w:t>
      </w:r>
    </w:p>
    <w:p w14:paraId="2E0D0DE5" w14:textId="77777777" w:rsidR="00BA0209" w:rsidRPr="00AA678B" w:rsidRDefault="00BA0209" w:rsidP="00BA0209">
      <w:pPr>
        <w:pStyle w:val="ListParagraph"/>
        <w:numPr>
          <w:ilvl w:val="0"/>
          <w:numId w:val="18"/>
        </w:numPr>
        <w:rPr>
          <w:b/>
        </w:rPr>
      </w:pPr>
      <w:r>
        <w:t>To follow the law, a court order, or orders from government agencies</w:t>
      </w:r>
    </w:p>
    <w:p w14:paraId="45DAE348" w14:textId="77777777" w:rsidR="00BA0209" w:rsidRPr="00AA678B" w:rsidRDefault="00BA0209" w:rsidP="00BA0209">
      <w:pPr>
        <w:pStyle w:val="ListParagraph"/>
        <w:numPr>
          <w:ilvl w:val="0"/>
          <w:numId w:val="18"/>
        </w:numPr>
        <w:rPr>
          <w:b/>
        </w:rPr>
      </w:pPr>
      <w:r>
        <w:t>To detect and combat fraud or security issues</w:t>
      </w:r>
    </w:p>
    <w:p w14:paraId="794E19DE" w14:textId="77777777" w:rsidR="00BA0209" w:rsidRPr="00AA678B" w:rsidRDefault="00BA0209" w:rsidP="00BA0209">
      <w:pPr>
        <w:pStyle w:val="ListParagraph"/>
        <w:numPr>
          <w:ilvl w:val="0"/>
          <w:numId w:val="18"/>
        </w:numPr>
        <w:rPr>
          <w:b/>
        </w:rPr>
      </w:pPr>
      <w:r>
        <w:t>To protect the Service, our employees, and our business’s rights or safety</w:t>
      </w:r>
    </w:p>
    <w:p w14:paraId="44435C40" w14:textId="77777777" w:rsidR="00BA0209" w:rsidRDefault="00BA0209" w:rsidP="00BA0209">
      <w:r>
        <w:t>Other than that, we will not share your personal data with anyone else.</w:t>
      </w:r>
    </w:p>
    <w:p w14:paraId="6736CDCD" w14:textId="77777777" w:rsidR="00BA0209" w:rsidRDefault="00BA0209" w:rsidP="00BA0209">
      <w:pPr>
        <w:pStyle w:val="MainHeading"/>
      </w:pPr>
      <w:r>
        <w:t>How long do we keep your personal data?</w:t>
      </w:r>
    </w:p>
    <w:p w14:paraId="3C822769" w14:textId="77777777" w:rsidR="00BA0209" w:rsidRDefault="00BA0209" w:rsidP="00BA0209">
      <w:r>
        <w:t xml:space="preserve">We only keep your personal data as long as it’s required to provide you with the Service. Sometimes </w:t>
      </w:r>
      <w:r w:rsidRPr="00995A87">
        <w:t xml:space="preserve">a longer period </w:t>
      </w:r>
      <w:r>
        <w:t xml:space="preserve">might be </w:t>
      </w:r>
      <w:r w:rsidRPr="00995A87">
        <w:t xml:space="preserve">required by law. </w:t>
      </w:r>
    </w:p>
    <w:p w14:paraId="682EBD3C" w14:textId="77777777" w:rsidR="00BA0209" w:rsidRDefault="00BA0209" w:rsidP="00BA0209">
      <w:r>
        <w:t>After that</w:t>
      </w:r>
      <w:r w:rsidRPr="00995A87">
        <w:t xml:space="preserve">, </w:t>
      </w:r>
      <w:r>
        <w:t xml:space="preserve">we will </w:t>
      </w:r>
      <w:r w:rsidRPr="00995A87">
        <w:t>delete</w:t>
      </w:r>
      <w:r>
        <w:t xml:space="preserve"> your personal </w:t>
      </w:r>
      <w:r w:rsidRPr="00995A87">
        <w:t>data within a reasonable time.</w:t>
      </w:r>
    </w:p>
    <w:p w14:paraId="641E9BAF" w14:textId="77777777" w:rsidR="00BA0209" w:rsidRDefault="00BA0209" w:rsidP="00BA0209">
      <w:r w:rsidRPr="007C1F80">
        <w:t xml:space="preserve">Please note that </w:t>
      </w:r>
      <w:r>
        <w:t>we may retain some data,</w:t>
      </w:r>
      <w:r w:rsidRPr="007C1F80">
        <w:t xml:space="preserve"> if necessary to</w:t>
      </w:r>
      <w:r>
        <w:t>:</w:t>
      </w:r>
      <w:r w:rsidRPr="007C1F80">
        <w:t xml:space="preserve"> </w:t>
      </w:r>
    </w:p>
    <w:p w14:paraId="05477034" w14:textId="77777777" w:rsidR="00BA0209" w:rsidRDefault="00BA0209" w:rsidP="00BA0209">
      <w:pPr>
        <w:pStyle w:val="ListParagraph"/>
        <w:numPr>
          <w:ilvl w:val="0"/>
          <w:numId w:val="19"/>
        </w:numPr>
      </w:pPr>
      <w:r w:rsidRPr="007C1F80">
        <w:t xml:space="preserve">resolve disputes, </w:t>
      </w:r>
    </w:p>
    <w:p w14:paraId="20A83663" w14:textId="77777777" w:rsidR="00BA0209" w:rsidRDefault="00BA0209" w:rsidP="00BA0209">
      <w:pPr>
        <w:pStyle w:val="ListParagraph"/>
        <w:numPr>
          <w:ilvl w:val="0"/>
          <w:numId w:val="19"/>
        </w:numPr>
      </w:pPr>
      <w:r w:rsidRPr="007C1F80">
        <w:t xml:space="preserve">enforce </w:t>
      </w:r>
      <w:r>
        <w:t xml:space="preserve">our </w:t>
      </w:r>
      <w:r w:rsidRPr="007C1F80">
        <w:t xml:space="preserve">user agreements, </w:t>
      </w:r>
    </w:p>
    <w:p w14:paraId="703B2FFB" w14:textId="77777777" w:rsidR="00BA0209" w:rsidRDefault="00BA0209" w:rsidP="00BA0209">
      <w:pPr>
        <w:pStyle w:val="ListParagraph"/>
        <w:numPr>
          <w:ilvl w:val="0"/>
          <w:numId w:val="19"/>
        </w:numPr>
      </w:pPr>
      <w:r>
        <w:t>follow any</w:t>
      </w:r>
      <w:r w:rsidRPr="007C1F80">
        <w:t xml:space="preserve"> technical and legal requirements </w:t>
      </w:r>
      <w:r>
        <w:t xml:space="preserve">related to </w:t>
      </w:r>
      <w:r w:rsidRPr="007C1F80">
        <w:t>the Service.</w:t>
      </w:r>
    </w:p>
    <w:p w14:paraId="340C1454" w14:textId="3150496C" w:rsidR="004877F3" w:rsidRDefault="004877F3" w:rsidP="00BA0209">
      <w:pPr>
        <w:pStyle w:val="MainHeading"/>
      </w:pPr>
      <w:r>
        <w:t>Other Data</w:t>
      </w:r>
    </w:p>
    <w:p w14:paraId="701D7C03" w14:textId="42B58662" w:rsidR="004877F3" w:rsidRDefault="004877F3" w:rsidP="004877F3">
      <w:r w:rsidRPr="004877F3">
        <w:rPr>
          <w:b/>
          <w:bCs/>
        </w:rPr>
        <w:t>“Do Not Track” Signals:</w:t>
      </w:r>
      <w:r w:rsidRPr="004877F3">
        <w:t xml:space="preserve"> Because there’s not yet a consensus on how companies should respond to web browser-based or other “do not track” mechanisms yet, we do not respond to web browser-based do not track signals.</w:t>
      </w:r>
    </w:p>
    <w:p w14:paraId="67C1815F" w14:textId="64F0F896" w:rsidR="004877F3" w:rsidRDefault="004877F3" w:rsidP="004877F3">
      <w:r w:rsidRPr="004877F3">
        <w:rPr>
          <w:b/>
          <w:bCs/>
        </w:rPr>
        <w:t>Cookies:</w:t>
      </w:r>
      <w:r>
        <w:t xml:space="preserve"> When you use the Service, cookies may be used by us and by third parties to allow the Service to function and to help to make your user experience better.</w:t>
      </w:r>
    </w:p>
    <w:p w14:paraId="058CF920" w14:textId="77777777" w:rsidR="004877F3" w:rsidRDefault="004877F3" w:rsidP="004877F3">
      <w:r>
        <w:t xml:space="preserve">Cookies are not spyware or </w:t>
      </w:r>
      <w:proofErr w:type="gramStart"/>
      <w:r>
        <w:t>adware, and</w:t>
      </w:r>
      <w:proofErr w:type="gramEnd"/>
      <w:r>
        <w:t xml:space="preserve"> can’t deliver viruses or run programs on your computer. You may configure your web browsers to accept, reject, or delete cookies, or to notify you when a cookie is being set. We may also use “pixel tags,” otherwise known as web beacons or clear gifs. These are tiny </w:t>
      </w:r>
      <w:r>
        <w:lastRenderedPageBreak/>
        <w:t>graphics with a unique identifier, similar in function to cookies, and are used to track the online movements of website users.</w:t>
      </w:r>
    </w:p>
    <w:p w14:paraId="48F14022" w14:textId="0C3DEB6A" w:rsidR="004877F3" w:rsidRDefault="004877F3" w:rsidP="004877F3">
      <w:r>
        <w:t xml:space="preserve">For more information about our use of cookies, please see </w:t>
      </w:r>
      <w:r w:rsidRPr="004877F3">
        <w:rPr>
          <w:highlight w:val="yellow"/>
        </w:rPr>
        <w:t>our cookie policy</w:t>
      </w:r>
      <w:r>
        <w:t>.</w:t>
      </w:r>
    </w:p>
    <w:p w14:paraId="3598AE17" w14:textId="0399883C" w:rsidR="00BA0209" w:rsidRPr="009F34EE" w:rsidRDefault="00BA0209" w:rsidP="00BA0209">
      <w:pPr>
        <w:pStyle w:val="MainHeading"/>
      </w:pPr>
      <w:r>
        <w:t>Children’s privacy rights</w:t>
      </w:r>
    </w:p>
    <w:p w14:paraId="7693B864" w14:textId="77777777" w:rsidR="00BA0209" w:rsidRPr="009F34EE" w:rsidRDefault="00BA0209" w:rsidP="00BA0209">
      <w:pPr>
        <w:rPr>
          <w:rFonts w:cs="Times New Roman"/>
        </w:rPr>
      </w:pPr>
      <w:r w:rsidRPr="009F34EE">
        <w:rPr>
          <w:rFonts w:cs="Times New Roman"/>
        </w:rPr>
        <w:t xml:space="preserve">We don’t knowingly collect any personal data from children under the age of 13. We also don’t knowingly allow them to create accounts, sign up for newsletters, make purchases, or use the Service. </w:t>
      </w:r>
    </w:p>
    <w:p w14:paraId="1C15C77F" w14:textId="77777777" w:rsidR="00BA0209" w:rsidRPr="009F34EE" w:rsidRDefault="00BA0209" w:rsidP="00BA0209">
      <w:pPr>
        <w:rPr>
          <w:rFonts w:cs="Times New Roman"/>
        </w:rPr>
      </w:pPr>
      <w:r w:rsidRPr="009F34EE">
        <w:rPr>
          <w:rFonts w:cs="Times New Roman"/>
        </w:rPr>
        <w:t>We may also limit our personal data processing for EU users between 13 and 16.</w:t>
      </w:r>
    </w:p>
    <w:p w14:paraId="0A930DA9" w14:textId="2C134E35" w:rsidR="00BA0209" w:rsidRPr="009F34EE" w:rsidRDefault="00BA0209" w:rsidP="00BA0209">
      <w:pPr>
        <w:rPr>
          <w:rFonts w:cs="Times New Roman"/>
        </w:rPr>
      </w:pPr>
      <w:r w:rsidRPr="009F34EE">
        <w:rPr>
          <w:rFonts w:eastAsia="Times New Roman" w:cs="Times New Roman"/>
        </w:rPr>
        <w:t xml:space="preserve">We take </w:t>
      </w:r>
      <w:r w:rsidRPr="009F34EE">
        <w:rPr>
          <w:rFonts w:cs="Times New Roman"/>
        </w:rPr>
        <w:t xml:space="preserve">children’s privacy seriously and encourages parents to play an active role in their children’s online experience. If you have any concerns about your child’s personal data, please contact us at </w:t>
      </w:r>
      <w:r w:rsidR="008D0419" w:rsidRPr="008D0419">
        <w:rPr>
          <w:rFonts w:eastAsia="Times New Roman" w:cs="Times New Roman"/>
        </w:rPr>
        <w:t>privacy@fearfx2.com</w:t>
      </w:r>
      <w:r w:rsidRPr="009F34EE">
        <w:rPr>
          <w:rFonts w:cs="Times New Roman"/>
        </w:rPr>
        <w:t>.</w:t>
      </w:r>
    </w:p>
    <w:p w14:paraId="018482A0" w14:textId="77777777" w:rsidR="00BA0209" w:rsidRDefault="00BA0209" w:rsidP="00BA0209">
      <w:pPr>
        <w:pStyle w:val="MainHeading"/>
      </w:pPr>
      <w:r>
        <w:t>Transfers of your personal data</w:t>
      </w:r>
    </w:p>
    <w:p w14:paraId="5393EF05" w14:textId="2D3EDE76" w:rsidR="00BA0209" w:rsidRDefault="00BA0209" w:rsidP="00BA0209">
      <w:r>
        <w:t xml:space="preserve">Our headquarters is </w:t>
      </w:r>
      <w:r w:rsidRPr="00BC44A2">
        <w:t xml:space="preserve">in </w:t>
      </w:r>
      <w:r w:rsidR="004877F3">
        <w:t xml:space="preserve">the </w:t>
      </w:r>
      <w:r w:rsidRPr="0055299A">
        <w:rPr>
          <w:rFonts w:eastAsia="Times New Roman" w:cs="Times New Roman"/>
        </w:rPr>
        <w:t>United States</w:t>
      </w:r>
      <w:r w:rsidRPr="00BC44A2">
        <w:t xml:space="preserve">. </w:t>
      </w:r>
    </w:p>
    <w:p w14:paraId="6D4563D0" w14:textId="77777777" w:rsidR="00BA0209" w:rsidRDefault="00BA0209" w:rsidP="00BA0209">
      <w:r w:rsidRPr="00BC44A2">
        <w:t xml:space="preserve">No matter where you </w:t>
      </w:r>
      <w:r>
        <w:t>live</w:t>
      </w:r>
      <w:r w:rsidRPr="00BC44A2">
        <w:t xml:space="preserve">, </w:t>
      </w:r>
      <w:r>
        <w:t xml:space="preserve">by using the Service you </w:t>
      </w:r>
      <w:r w:rsidRPr="00BC44A2">
        <w:t>consent to the processing</w:t>
      </w:r>
      <w:r>
        <w:t xml:space="preserve"> and </w:t>
      </w:r>
      <w:r w:rsidRPr="00BC44A2">
        <w:t xml:space="preserve">transfer of your </w:t>
      </w:r>
      <w:r>
        <w:t xml:space="preserve">personal data </w:t>
      </w:r>
      <w:r w:rsidRPr="00BC44A2">
        <w:t xml:space="preserve">in and to </w:t>
      </w:r>
      <w:r w:rsidRPr="0055299A">
        <w:rPr>
          <w:rFonts w:eastAsia="Times New Roman" w:cs="Times New Roman"/>
        </w:rPr>
        <w:t>the United States</w:t>
      </w:r>
      <w:r>
        <w:t>. This processing will be under the privacy policies of third parties that we share personal data with</w:t>
      </w:r>
      <w:r w:rsidRPr="00BC44A2">
        <w:t xml:space="preserve">. </w:t>
      </w:r>
    </w:p>
    <w:p w14:paraId="1A13156E" w14:textId="77777777" w:rsidR="00BA0209" w:rsidRDefault="00BA0209" w:rsidP="00BA0209">
      <w:r w:rsidRPr="00BC44A2">
        <w:t xml:space="preserve">The laws of </w:t>
      </w:r>
      <w:r>
        <w:t xml:space="preserve">these </w:t>
      </w:r>
      <w:r w:rsidRPr="00BC44A2">
        <w:t>countries governing data collection and use may not be as comprehensive or protective as the laws of the country where you live.</w:t>
      </w:r>
      <w:r>
        <w:t xml:space="preserve"> </w:t>
      </w:r>
    </w:p>
    <w:p w14:paraId="6929E1F8" w14:textId="77777777" w:rsidR="00BA0209" w:rsidRDefault="00BA0209" w:rsidP="00BA0209">
      <w:r>
        <w:t>If you would like more information, please contact us (see “How to contact us” below).</w:t>
      </w:r>
    </w:p>
    <w:p w14:paraId="06CECC1A" w14:textId="77777777" w:rsidR="00BA0209" w:rsidRDefault="00BA0209" w:rsidP="00BA0209">
      <w:pPr>
        <w:pStyle w:val="MainHeading"/>
      </w:pPr>
      <w:r>
        <w:t>EU residents’ rights</w:t>
      </w:r>
    </w:p>
    <w:p w14:paraId="4678AF3A" w14:textId="77777777" w:rsidR="00BA0209" w:rsidRDefault="00BA0209" w:rsidP="00BA0209">
      <w:r>
        <w:t>W</w:t>
      </w:r>
      <w:r w:rsidRPr="007D4F53">
        <w:t xml:space="preserve">e are regulated under the General Data Protection Regulation </w:t>
      </w:r>
      <w:r>
        <w:t xml:space="preserve">(GDPR), </w:t>
      </w:r>
      <w:r w:rsidRPr="007D4F53">
        <w:t>which applies across the European Union (including in the United Kingdom)</w:t>
      </w:r>
      <w:r>
        <w:t xml:space="preserve">. We </w:t>
      </w:r>
      <w:r w:rsidRPr="007D4F53">
        <w:t xml:space="preserve">are responsible as </w:t>
      </w:r>
      <w:r>
        <w:t xml:space="preserve">a </w:t>
      </w:r>
      <w:r w:rsidRPr="008E52AC">
        <w:rPr>
          <w:rFonts w:eastAsia="Times New Roman"/>
        </w:rPr>
        <w:t>controller</w:t>
      </w:r>
      <w:r w:rsidRPr="007D4F53">
        <w:t xml:space="preserve"> of </w:t>
      </w:r>
      <w:r>
        <w:t>personal data</w:t>
      </w:r>
      <w:r w:rsidRPr="007D4F53">
        <w:t xml:space="preserve"> for </w:t>
      </w:r>
      <w:r>
        <w:t xml:space="preserve">GDPR </w:t>
      </w:r>
      <w:r w:rsidRPr="007D4F53">
        <w:t>purposes.</w:t>
      </w:r>
    </w:p>
    <w:p w14:paraId="2C7F5494" w14:textId="77777777" w:rsidR="00BA0209" w:rsidRPr="00EF03DD" w:rsidRDefault="00BA0209" w:rsidP="00BA0209">
      <w:pPr>
        <w:rPr>
          <w:b/>
          <w:bCs/>
        </w:rPr>
      </w:pPr>
      <w:r w:rsidRPr="00EF03DD">
        <w:rPr>
          <w:b/>
          <w:bCs/>
        </w:rPr>
        <w:t>Your rights as an EU resident:</w:t>
      </w:r>
    </w:p>
    <w:p w14:paraId="2BDC83E4" w14:textId="77777777" w:rsidR="00BA0209" w:rsidRDefault="00BA0209" w:rsidP="00BA0209">
      <w:r>
        <w:t xml:space="preserve">Under the GDPR, EU residents have several important rights: </w:t>
      </w:r>
    </w:p>
    <w:p w14:paraId="45BC83CD" w14:textId="77777777" w:rsidR="00BA0209" w:rsidRDefault="00BA0209" w:rsidP="00BA0209">
      <w:pPr>
        <w:pStyle w:val="BulletedList"/>
        <w:rPr>
          <w:lang w:val="en-GB"/>
        </w:rPr>
      </w:pPr>
      <w:r>
        <w:rPr>
          <w:lang w:val="en-GB"/>
        </w:rPr>
        <w:t>Y</w:t>
      </w:r>
      <w:r w:rsidRPr="002A1A74">
        <w:rPr>
          <w:lang w:val="en-GB"/>
        </w:rPr>
        <w:t xml:space="preserve">ou can </w:t>
      </w:r>
      <w:r>
        <w:rPr>
          <w:lang w:val="en-GB"/>
        </w:rPr>
        <w:t>request a copy of your personal data</w:t>
      </w:r>
    </w:p>
    <w:p w14:paraId="6C1939FB" w14:textId="77777777" w:rsidR="00BA0209" w:rsidRDefault="00BA0209" w:rsidP="00BA0209">
      <w:pPr>
        <w:pStyle w:val="BulletedList"/>
        <w:rPr>
          <w:lang w:val="en-GB"/>
        </w:rPr>
      </w:pPr>
      <w:r>
        <w:rPr>
          <w:lang w:val="en-GB"/>
        </w:rPr>
        <w:t xml:space="preserve">You </w:t>
      </w:r>
      <w:r w:rsidRPr="002A1A74">
        <w:rPr>
          <w:lang w:val="en-GB"/>
        </w:rPr>
        <w:t xml:space="preserve">can ask us to correct </w:t>
      </w:r>
      <w:r>
        <w:rPr>
          <w:lang w:val="en-GB"/>
        </w:rPr>
        <w:t>that personal data, delete it, or request that we use it only for certain purposes</w:t>
      </w:r>
      <w:r w:rsidRPr="002A1A74">
        <w:rPr>
          <w:lang w:val="en-GB"/>
        </w:rPr>
        <w:t xml:space="preserve">. </w:t>
      </w:r>
    </w:p>
    <w:p w14:paraId="1ED246ED" w14:textId="77777777" w:rsidR="00BA0209" w:rsidRDefault="00BA0209" w:rsidP="00BA0209">
      <w:pPr>
        <w:pStyle w:val="BulletedList"/>
        <w:rPr>
          <w:lang w:val="en-GB"/>
        </w:rPr>
      </w:pPr>
      <w:r>
        <w:rPr>
          <w:lang w:val="en-GB"/>
        </w:rPr>
        <w:t xml:space="preserve">If you’ve consented to our processing, you can change your mind and ask us to stop using your personal data. For example, you can unsubscribe from our mailing list at any time – just click the link in each marketing email. </w:t>
      </w:r>
    </w:p>
    <w:p w14:paraId="03F7A594" w14:textId="77777777" w:rsidR="00BA0209" w:rsidRPr="002A1A74" w:rsidRDefault="00BA0209" w:rsidP="00BA0209">
      <w:pPr>
        <w:pStyle w:val="BulletedList"/>
        <w:rPr>
          <w:lang w:val="en-GB"/>
        </w:rPr>
      </w:pPr>
      <w:r>
        <w:rPr>
          <w:bCs/>
          <w:lang w:val="en-GB"/>
        </w:rPr>
        <w:t xml:space="preserve">In </w:t>
      </w:r>
      <w:r w:rsidRPr="002A1A74">
        <w:rPr>
          <w:bCs/>
          <w:lang w:val="en-GB"/>
        </w:rPr>
        <w:t>some circumstances</w:t>
      </w:r>
      <w:r>
        <w:rPr>
          <w:bCs/>
          <w:lang w:val="en-GB"/>
        </w:rPr>
        <w:t>,</w:t>
      </w:r>
      <w:r w:rsidRPr="002A1A74">
        <w:rPr>
          <w:bCs/>
          <w:lang w:val="en-GB"/>
        </w:rPr>
        <w:t xml:space="preserve"> you can ask us not to </w:t>
      </w:r>
      <w:r>
        <w:rPr>
          <w:bCs/>
          <w:lang w:val="en-GB"/>
        </w:rPr>
        <w:t xml:space="preserve">use </w:t>
      </w:r>
      <w:r w:rsidRPr="002A1A74">
        <w:rPr>
          <w:bCs/>
          <w:lang w:val="en-GB"/>
        </w:rPr>
        <w:t>automated processing or profiling</w:t>
      </w:r>
      <w:r>
        <w:rPr>
          <w:bCs/>
          <w:lang w:val="en-GB"/>
        </w:rPr>
        <w:t xml:space="preserve"> about you</w:t>
      </w:r>
      <w:r w:rsidRPr="002A1A74">
        <w:rPr>
          <w:bCs/>
          <w:lang w:val="en-GB"/>
        </w:rPr>
        <w:t>.</w:t>
      </w:r>
    </w:p>
    <w:p w14:paraId="4E97CA13" w14:textId="7C75EF55" w:rsidR="00BA0209" w:rsidRDefault="00BA0209" w:rsidP="00BA0209">
      <w:r>
        <w:t xml:space="preserve">If you would like to exercise any of those rights, please email us at </w:t>
      </w:r>
      <w:r w:rsidR="008D0419" w:rsidRPr="008D0419">
        <w:t>privacy@fearfx2.com</w:t>
      </w:r>
      <w:r>
        <w:t>. W</w:t>
      </w:r>
      <w:r w:rsidRPr="00AA4655">
        <w:t xml:space="preserve">e may ask for additional </w:t>
      </w:r>
      <w:r>
        <w:t xml:space="preserve">info to verify that you’re the owner of that data. </w:t>
      </w:r>
    </w:p>
    <w:p w14:paraId="3030144B" w14:textId="77777777" w:rsidR="00BA0209" w:rsidRDefault="00BA0209" w:rsidP="00BA0209">
      <w:r>
        <w:t xml:space="preserve">Also, in some cases where the law requires it, we may not be able to help with the above requests. </w:t>
      </w:r>
    </w:p>
    <w:p w14:paraId="7E643665" w14:textId="77777777" w:rsidR="00BA0209" w:rsidRDefault="00BA0209" w:rsidP="00BA0209">
      <w:pPr>
        <w:pStyle w:val="MainHeading"/>
      </w:pPr>
      <w:r>
        <w:lastRenderedPageBreak/>
        <w:t>How do we protect personal data?</w:t>
      </w:r>
    </w:p>
    <w:p w14:paraId="6587BDBF" w14:textId="77777777" w:rsidR="00BA0209" w:rsidRDefault="00BA0209" w:rsidP="00BA0209">
      <w:r>
        <w:t xml:space="preserve">We have taken steps and put security measures in place to prevent the accidental loss or misuse of personal data. </w:t>
      </w:r>
    </w:p>
    <w:p w14:paraId="2CCC6AC5" w14:textId="3B5E2ECE" w:rsidR="00BA0209" w:rsidRPr="001D3815" w:rsidRDefault="00BA0209" w:rsidP="001D3815">
      <w:r>
        <w:t>For example, we limit access to those who have a genuine business need. Those processing your information will do so only in an authorized manner.</w:t>
      </w:r>
    </w:p>
    <w:p w14:paraId="7039A601" w14:textId="77777777" w:rsidR="00BA0209" w:rsidRPr="00FC5B49" w:rsidRDefault="00BA0209" w:rsidP="00BA0209">
      <w:pPr>
        <w:rPr>
          <w:rFonts w:cs="Times New Roman"/>
        </w:rPr>
      </w:pPr>
      <w:r w:rsidRPr="00FC5B49">
        <w:rPr>
          <w:rFonts w:cs="Times New Roman"/>
        </w:rPr>
        <w:t>We also have procedures in place to deal with any suspected data security breach. W</w:t>
      </w:r>
      <w:r>
        <w:rPr>
          <w:rFonts w:cs="Times New Roman"/>
        </w:rPr>
        <w:t>e’</w:t>
      </w:r>
      <w:r w:rsidRPr="00FC5B49">
        <w:rPr>
          <w:rFonts w:cs="Times New Roman"/>
        </w:rPr>
        <w:t>ll notify you and any applicable regulator of a suspected data security breach whe</w:t>
      </w:r>
      <w:r>
        <w:rPr>
          <w:rFonts w:cs="Times New Roman"/>
        </w:rPr>
        <w:t>n</w:t>
      </w:r>
      <w:r w:rsidRPr="00FC5B49">
        <w:rPr>
          <w:rFonts w:cs="Times New Roman"/>
        </w:rPr>
        <w:t xml:space="preserve"> legally required.</w:t>
      </w:r>
    </w:p>
    <w:p w14:paraId="65372045" w14:textId="77777777" w:rsidR="00BA0209" w:rsidRDefault="00BA0209" w:rsidP="00BA0209">
      <w:pPr>
        <w:pStyle w:val="MainHeading"/>
      </w:pPr>
      <w:r>
        <w:t>Resolving Disputes</w:t>
      </w:r>
    </w:p>
    <w:p w14:paraId="0EDDF420" w14:textId="77777777" w:rsidR="00BA0209" w:rsidRDefault="00BA0209" w:rsidP="00BA0209">
      <w:r>
        <w:t xml:space="preserve">We hope that we can resolve any questions or concerns you raise about our use of your personal data. </w:t>
      </w:r>
    </w:p>
    <w:p w14:paraId="73EB292B" w14:textId="75676AD7" w:rsidR="00BA0209" w:rsidRDefault="00BA0209" w:rsidP="00BA0209">
      <w:r>
        <w:t xml:space="preserve">Please contact us at </w:t>
      </w:r>
      <w:r w:rsidR="008D0419" w:rsidRPr="008D0419">
        <w:rPr>
          <w:rFonts w:eastAsia="Times New Roman" w:cs="Times New Roman"/>
        </w:rPr>
        <w:t>privacy@fearfx2.com</w:t>
      </w:r>
      <w:r>
        <w:rPr>
          <w:rFonts w:eastAsia="Times New Roman" w:cs="Times New Roman"/>
        </w:rPr>
        <w:t xml:space="preserve"> </w:t>
      </w:r>
      <w:r>
        <w:t>to let us know if you have questions or concerns. We will do our best to resolve the issue.</w:t>
      </w:r>
    </w:p>
    <w:p w14:paraId="1F9743A5" w14:textId="77777777" w:rsidR="00BA0209" w:rsidRDefault="00BA0209" w:rsidP="00BA0209">
      <w:r>
        <w:t xml:space="preserve">For EU residents, the GDPR also gives you right to lodge a complaint with a supervisory authority. You may do this in the EEA state where you live, work, or where any alleged infringement occurred. </w:t>
      </w:r>
    </w:p>
    <w:p w14:paraId="090ACF83" w14:textId="77777777" w:rsidR="00BA0209" w:rsidRDefault="00BA0209" w:rsidP="00BA0209">
      <w:pPr>
        <w:pStyle w:val="MainHeading"/>
      </w:pPr>
      <w:r>
        <w:t>How will we notify you of changes?</w:t>
      </w:r>
    </w:p>
    <w:p w14:paraId="7EC77B66" w14:textId="77777777" w:rsidR="00BA0209" w:rsidRDefault="00BA0209" w:rsidP="00BA0209">
      <w:r>
        <w:t xml:space="preserve">We last updated this Privacy Policy on </w:t>
      </w:r>
      <w:r w:rsidRPr="00DA268B">
        <w:rPr>
          <w:highlight w:val="yellow"/>
        </w:rPr>
        <w:t>_________________</w:t>
      </w:r>
      <w:r>
        <w:t>.</w:t>
      </w:r>
    </w:p>
    <w:p w14:paraId="45D5FBB4" w14:textId="77777777" w:rsidR="00BA0209" w:rsidRDefault="00BA0209" w:rsidP="00BA0209">
      <w:r>
        <w:t>We may make further updates from time to time. If we have your email address on file, we will inform you via email. Otherwise, we will post a message on the Service about the change.</w:t>
      </w:r>
    </w:p>
    <w:p w14:paraId="3D2607C6" w14:textId="77777777" w:rsidR="00BA0209" w:rsidRDefault="00BA0209" w:rsidP="00BA0209">
      <w:pPr>
        <w:pStyle w:val="MainHeading"/>
      </w:pPr>
      <w:r>
        <w:t>How to contact us</w:t>
      </w:r>
    </w:p>
    <w:p w14:paraId="3E1F1A98" w14:textId="12998F4C" w:rsidR="00BA0209" w:rsidRPr="000E6CF7" w:rsidRDefault="00BA0209" w:rsidP="00BA0209">
      <w:r>
        <w:t>Please contact us if you have any questions about this Privacy Policy or your personal data.</w:t>
      </w:r>
      <w:r w:rsidR="001D3815">
        <w:t xml:space="preserve"> </w:t>
      </w:r>
      <w:r>
        <w:rPr>
          <w:rFonts w:eastAsia="Times New Roman"/>
        </w:rPr>
        <w:t xml:space="preserve">You can do so by sending us an email at </w:t>
      </w:r>
      <w:r w:rsidR="008D0419" w:rsidRPr="008D0419">
        <w:rPr>
          <w:rFonts w:eastAsia="Times New Roman" w:cs="Times New Roman"/>
        </w:rPr>
        <w:t>privacy@fearfx2.com</w:t>
      </w:r>
      <w:r>
        <w:rPr>
          <w:rFonts w:eastAsia="Times New Roman" w:cs="Times New Roman"/>
        </w:rPr>
        <w:t>.</w:t>
      </w:r>
    </w:p>
    <w:p w14:paraId="49B29A03" w14:textId="77777777" w:rsidR="00464ACD" w:rsidRDefault="00464ACD"/>
    <w:sectPr w:rsidR="00464ACD">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3086" w14:textId="77777777" w:rsidR="00A73CC7" w:rsidRDefault="00A73CC7">
      <w:pPr>
        <w:spacing w:after="0" w:line="240" w:lineRule="auto"/>
      </w:pPr>
      <w:r>
        <w:separator/>
      </w:r>
    </w:p>
  </w:endnote>
  <w:endnote w:type="continuationSeparator" w:id="0">
    <w:p w14:paraId="7BE0D275" w14:textId="77777777" w:rsidR="00A73CC7" w:rsidRDefault="00A7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7F40" w14:textId="77777777" w:rsidR="002E0079" w:rsidRDefault="00A73C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2E0079" w14:paraId="332CD375" w14:textId="77777777">
      <w:trPr>
        <w:jc w:val="center"/>
      </w:trPr>
      <w:tc>
        <w:tcPr>
          <w:tcW w:w="2600" w:type="dxa"/>
          <w:tcMar>
            <w:top w:w="200" w:type="dxa"/>
          </w:tcMar>
          <w:vAlign w:val="center"/>
        </w:tcPr>
        <w:p w14:paraId="367C57CE" w14:textId="77777777" w:rsidR="002E0079" w:rsidRDefault="00A73CC7"/>
      </w:tc>
      <w:tc>
        <w:tcPr>
          <w:tcW w:w="4880" w:type="dxa"/>
          <w:tcMar>
            <w:top w:w="200" w:type="dxa"/>
          </w:tcMar>
          <w:vAlign w:val="center"/>
        </w:tcPr>
        <w:p w14:paraId="5B415745" w14:textId="77777777" w:rsidR="002E0079" w:rsidRDefault="00A73CC7">
          <w:pPr>
            <w:jc w:val="center"/>
          </w:pPr>
        </w:p>
      </w:tc>
      <w:tc>
        <w:tcPr>
          <w:tcW w:w="2600" w:type="dxa"/>
          <w:tcMar>
            <w:top w:w="200" w:type="dxa"/>
          </w:tcMar>
          <w:vAlign w:val="center"/>
        </w:tcPr>
        <w:p w14:paraId="74BDDF4F" w14:textId="77777777" w:rsidR="002E0079" w:rsidRDefault="00A73CC7"/>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7B85" w14:textId="77777777" w:rsidR="002E0079" w:rsidRDefault="00A73CC7">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9BE6" w14:textId="77777777" w:rsidR="00A73CC7" w:rsidRDefault="00A73CC7">
      <w:pPr>
        <w:spacing w:after="0" w:line="240" w:lineRule="auto"/>
      </w:pPr>
      <w:r>
        <w:separator/>
      </w:r>
    </w:p>
  </w:footnote>
  <w:footnote w:type="continuationSeparator" w:id="0">
    <w:p w14:paraId="673F4D61" w14:textId="77777777" w:rsidR="00A73CC7" w:rsidRDefault="00A7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BA4" w14:textId="77777777" w:rsidR="002E0079" w:rsidRDefault="00A73C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2E0079" w14:paraId="5B674ED1" w14:textId="77777777">
      <w:trPr>
        <w:jc w:val="center"/>
      </w:trPr>
      <w:tc>
        <w:tcPr>
          <w:tcW w:w="10080" w:type="dxa"/>
          <w:vAlign w:val="center"/>
        </w:tcPr>
        <w:p w14:paraId="3397A37A" w14:textId="77777777" w:rsidR="002E0079" w:rsidRDefault="00A73CC7"/>
      </w:tc>
    </w:tr>
    <w:tr w:rsidR="002E0079" w14:paraId="476EBE27" w14:textId="77777777">
      <w:trPr>
        <w:jc w:val="center"/>
      </w:trPr>
      <w:tc>
        <w:tcPr>
          <w:tcW w:w="10080" w:type="dxa"/>
        </w:tcPr>
        <w:p w14:paraId="25479D6A" w14:textId="77777777" w:rsidR="002E0079" w:rsidRDefault="00A73CC7">
          <w:pPr>
            <w:spacing w:before="60" w:after="200"/>
            <w:jc w:val="cent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B6"/>
    <w:multiLevelType w:val="hybridMultilevel"/>
    <w:tmpl w:val="DFCC2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95FAA"/>
    <w:multiLevelType w:val="hybridMultilevel"/>
    <w:tmpl w:val="B2A6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D0289"/>
    <w:multiLevelType w:val="hybridMultilevel"/>
    <w:tmpl w:val="4BE610A8"/>
    <w:lvl w:ilvl="0" w:tplc="3A80A19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3898"/>
    <w:multiLevelType w:val="hybridMultilevel"/>
    <w:tmpl w:val="A9E2EEE6"/>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863A3"/>
    <w:multiLevelType w:val="hybridMultilevel"/>
    <w:tmpl w:val="A53EC32A"/>
    <w:lvl w:ilvl="0" w:tplc="E780B00A">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D5566"/>
    <w:multiLevelType w:val="hybridMultilevel"/>
    <w:tmpl w:val="C4A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2F89"/>
    <w:multiLevelType w:val="hybridMultilevel"/>
    <w:tmpl w:val="AB5A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16961"/>
    <w:multiLevelType w:val="hybridMultilevel"/>
    <w:tmpl w:val="0534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42F90"/>
    <w:multiLevelType w:val="multilevel"/>
    <w:tmpl w:val="D3829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446EA2"/>
    <w:multiLevelType w:val="hybridMultilevel"/>
    <w:tmpl w:val="2FE8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4A0"/>
    <w:multiLevelType w:val="multilevel"/>
    <w:tmpl w:val="647C87A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3F0727"/>
    <w:multiLevelType w:val="hybridMultilevel"/>
    <w:tmpl w:val="9398BC3A"/>
    <w:lvl w:ilvl="0" w:tplc="8E700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70437"/>
    <w:multiLevelType w:val="multilevel"/>
    <w:tmpl w:val="D3829CF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15:restartNumberingAfterBreak="0">
    <w:nsid w:val="218F10C8"/>
    <w:multiLevelType w:val="hybridMultilevel"/>
    <w:tmpl w:val="D23860EE"/>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16263"/>
    <w:multiLevelType w:val="multilevel"/>
    <w:tmpl w:val="257EA61C"/>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DD7753"/>
    <w:multiLevelType w:val="multilevel"/>
    <w:tmpl w:val="DE2AA8D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A43B82"/>
    <w:multiLevelType w:val="hybridMultilevel"/>
    <w:tmpl w:val="410A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B2151A"/>
    <w:multiLevelType w:val="hybridMultilevel"/>
    <w:tmpl w:val="7038AF0C"/>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408EF"/>
    <w:multiLevelType w:val="hybridMultilevel"/>
    <w:tmpl w:val="D9C4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C0367"/>
    <w:multiLevelType w:val="hybridMultilevel"/>
    <w:tmpl w:val="762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E4B30"/>
    <w:multiLevelType w:val="multilevel"/>
    <w:tmpl w:val="C28E350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134679"/>
    <w:multiLevelType w:val="multilevel"/>
    <w:tmpl w:val="D3829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883366A"/>
    <w:multiLevelType w:val="hybridMultilevel"/>
    <w:tmpl w:val="31D41760"/>
    <w:lvl w:ilvl="0" w:tplc="32009942">
      <w:start w:val="1"/>
      <w:numFmt w:val="decimal"/>
      <w:pStyle w:val="Main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468DD"/>
    <w:multiLevelType w:val="multilevel"/>
    <w:tmpl w:val="DE2AA8D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1D4C98"/>
    <w:multiLevelType w:val="hybridMultilevel"/>
    <w:tmpl w:val="2FAAD51C"/>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52B70"/>
    <w:multiLevelType w:val="multilevel"/>
    <w:tmpl w:val="D3829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E9478B"/>
    <w:multiLevelType w:val="hybridMultilevel"/>
    <w:tmpl w:val="41E8BF52"/>
    <w:lvl w:ilvl="0" w:tplc="E780B00A">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B1094"/>
    <w:multiLevelType w:val="hybridMultilevel"/>
    <w:tmpl w:val="7338B8D6"/>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5246A"/>
    <w:multiLevelType w:val="hybridMultilevel"/>
    <w:tmpl w:val="562AF4F4"/>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8497C"/>
    <w:multiLevelType w:val="hybridMultilevel"/>
    <w:tmpl w:val="C47E93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4CA10A35"/>
    <w:multiLevelType w:val="hybridMultilevel"/>
    <w:tmpl w:val="79064C8A"/>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A758C"/>
    <w:multiLevelType w:val="hybridMultilevel"/>
    <w:tmpl w:val="B36A95BC"/>
    <w:lvl w:ilvl="0" w:tplc="E21A7D24">
      <w:start w:val="1"/>
      <w:numFmt w:val="decimal"/>
      <w:pStyle w:val="MainBodyTex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80DC4"/>
    <w:multiLevelType w:val="multilevel"/>
    <w:tmpl w:val="DE2AA8D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F9E2AEC"/>
    <w:multiLevelType w:val="hybridMultilevel"/>
    <w:tmpl w:val="CF0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C62C9"/>
    <w:multiLevelType w:val="multilevel"/>
    <w:tmpl w:val="FD24F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C17B17"/>
    <w:multiLevelType w:val="hybridMultilevel"/>
    <w:tmpl w:val="0E5A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435C6"/>
    <w:multiLevelType w:val="hybridMultilevel"/>
    <w:tmpl w:val="565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C01EE"/>
    <w:multiLevelType w:val="hybridMultilevel"/>
    <w:tmpl w:val="51F6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A1F4C"/>
    <w:multiLevelType w:val="hybridMultilevel"/>
    <w:tmpl w:val="9E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66D5C"/>
    <w:multiLevelType w:val="multilevel"/>
    <w:tmpl w:val="D3829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305411"/>
    <w:multiLevelType w:val="hybridMultilevel"/>
    <w:tmpl w:val="98F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A45C0"/>
    <w:multiLevelType w:val="hybridMultilevel"/>
    <w:tmpl w:val="5D26F40E"/>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C1FA5"/>
    <w:multiLevelType w:val="hybridMultilevel"/>
    <w:tmpl w:val="3B98A218"/>
    <w:lvl w:ilvl="0" w:tplc="E364F7A2">
      <w:start w:val="1"/>
      <w:numFmt w:val="decimal"/>
      <w:pStyle w:val="Numeric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C4914"/>
    <w:multiLevelType w:val="hybridMultilevel"/>
    <w:tmpl w:val="A9081EFE"/>
    <w:lvl w:ilvl="0" w:tplc="FB9C1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7178B"/>
    <w:multiLevelType w:val="multilevel"/>
    <w:tmpl w:val="647C87A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E152E8F"/>
    <w:multiLevelType w:val="hybridMultilevel"/>
    <w:tmpl w:val="B232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42"/>
  </w:num>
  <w:num w:numId="4">
    <w:abstractNumId w:val="40"/>
  </w:num>
  <w:num w:numId="5">
    <w:abstractNumId w:val="9"/>
  </w:num>
  <w:num w:numId="6">
    <w:abstractNumId w:val="22"/>
  </w:num>
  <w:num w:numId="7">
    <w:abstractNumId w:val="36"/>
  </w:num>
  <w:num w:numId="8">
    <w:abstractNumId w:val="19"/>
  </w:num>
  <w:num w:numId="9">
    <w:abstractNumId w:val="0"/>
  </w:num>
  <w:num w:numId="10">
    <w:abstractNumId w:val="11"/>
  </w:num>
  <w:num w:numId="11">
    <w:abstractNumId w:val="16"/>
  </w:num>
  <w:num w:numId="12">
    <w:abstractNumId w:val="5"/>
  </w:num>
  <w:num w:numId="13">
    <w:abstractNumId w:val="18"/>
  </w:num>
  <w:num w:numId="14">
    <w:abstractNumId w:val="6"/>
  </w:num>
  <w:num w:numId="15">
    <w:abstractNumId w:val="38"/>
  </w:num>
  <w:num w:numId="16">
    <w:abstractNumId w:val="7"/>
  </w:num>
  <w:num w:numId="17">
    <w:abstractNumId w:val="37"/>
  </w:num>
  <w:num w:numId="18">
    <w:abstractNumId w:val="29"/>
  </w:num>
  <w:num w:numId="19">
    <w:abstractNumId w:val="1"/>
  </w:num>
  <w:num w:numId="20">
    <w:abstractNumId w:val="45"/>
  </w:num>
  <w:num w:numId="21">
    <w:abstractNumId w:val="35"/>
  </w:num>
  <w:num w:numId="22">
    <w:abstractNumId w:val="33"/>
  </w:num>
  <w:num w:numId="23">
    <w:abstractNumId w:val="34"/>
  </w:num>
  <w:num w:numId="24">
    <w:abstractNumId w:val="4"/>
  </w:num>
  <w:num w:numId="25">
    <w:abstractNumId w:val="14"/>
  </w:num>
  <w:num w:numId="26">
    <w:abstractNumId w:val="10"/>
  </w:num>
  <w:num w:numId="27">
    <w:abstractNumId w:val="10"/>
  </w:num>
  <w:num w:numId="28">
    <w:abstractNumId w:val="25"/>
  </w:num>
  <w:num w:numId="29">
    <w:abstractNumId w:val="20"/>
  </w:num>
  <w:num w:numId="30">
    <w:abstractNumId w:val="21"/>
  </w:num>
  <w:num w:numId="31">
    <w:abstractNumId w:val="32"/>
  </w:num>
  <w:num w:numId="32">
    <w:abstractNumId w:val="23"/>
  </w:num>
  <w:num w:numId="33">
    <w:abstractNumId w:val="15"/>
  </w:num>
  <w:num w:numId="34">
    <w:abstractNumId w:val="8"/>
  </w:num>
  <w:num w:numId="35">
    <w:abstractNumId w:val="39"/>
  </w:num>
  <w:num w:numId="36">
    <w:abstractNumId w:val="12"/>
  </w:num>
  <w:num w:numId="37">
    <w:abstractNumId w:val="24"/>
  </w:num>
  <w:num w:numId="38">
    <w:abstractNumId w:val="41"/>
  </w:num>
  <w:num w:numId="39">
    <w:abstractNumId w:val="13"/>
  </w:num>
  <w:num w:numId="40">
    <w:abstractNumId w:val="3"/>
  </w:num>
  <w:num w:numId="41">
    <w:abstractNumId w:val="26"/>
  </w:num>
  <w:num w:numId="42">
    <w:abstractNumId w:val="44"/>
  </w:num>
  <w:num w:numId="43">
    <w:abstractNumId w:val="30"/>
  </w:num>
  <w:num w:numId="44">
    <w:abstractNumId w:val="43"/>
  </w:num>
  <w:num w:numId="45">
    <w:abstractNumId w:val="17"/>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09"/>
    <w:rsid w:val="000245A6"/>
    <w:rsid w:val="00077F28"/>
    <w:rsid w:val="000912F7"/>
    <w:rsid w:val="0014557C"/>
    <w:rsid w:val="001D3815"/>
    <w:rsid w:val="0027623A"/>
    <w:rsid w:val="002E385D"/>
    <w:rsid w:val="00317716"/>
    <w:rsid w:val="00383FF3"/>
    <w:rsid w:val="00464ACD"/>
    <w:rsid w:val="0047150B"/>
    <w:rsid w:val="004877F3"/>
    <w:rsid w:val="00604280"/>
    <w:rsid w:val="006C5EE2"/>
    <w:rsid w:val="008A6B24"/>
    <w:rsid w:val="008C4B44"/>
    <w:rsid w:val="008D0419"/>
    <w:rsid w:val="009B3DAC"/>
    <w:rsid w:val="009B6AE8"/>
    <w:rsid w:val="009D0828"/>
    <w:rsid w:val="00A73CC7"/>
    <w:rsid w:val="00AB175F"/>
    <w:rsid w:val="00B5647A"/>
    <w:rsid w:val="00B930AC"/>
    <w:rsid w:val="00BA0209"/>
    <w:rsid w:val="00BA6FC2"/>
    <w:rsid w:val="00CA2590"/>
    <w:rsid w:val="00D85C0D"/>
    <w:rsid w:val="00DC5B64"/>
    <w:rsid w:val="00EF6B1A"/>
    <w:rsid w:val="00F110B2"/>
    <w:rsid w:val="00F5105F"/>
    <w:rsid w:val="00FD59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9482179"/>
  <w15:chartTrackingRefBased/>
  <w15:docId w15:val="{0A557E9D-FDCB-9042-B06E-D176F4D8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09"/>
    <w:pPr>
      <w:spacing w:after="160" w:line="259"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ListParagraph"/>
    <w:rsid w:val="00BA0209"/>
    <w:pPr>
      <w:widowControl w:val="0"/>
      <w:numPr>
        <w:numId w:val="1"/>
      </w:numPr>
      <w:tabs>
        <w:tab w:val="left" w:pos="270"/>
        <w:tab w:val="left" w:pos="1080"/>
      </w:tabs>
      <w:spacing w:after="0" w:line="360" w:lineRule="auto"/>
      <w:ind w:right="90"/>
    </w:pPr>
    <w:rPr>
      <w:rFonts w:eastAsia="Times New Roman" w:cs="Times New Roman"/>
      <w:sz w:val="28"/>
      <w:szCs w:val="28"/>
    </w:rPr>
  </w:style>
  <w:style w:type="paragraph" w:styleId="ListParagraph">
    <w:name w:val="List Paragraph"/>
    <w:basedOn w:val="Normal"/>
    <w:link w:val="ListParagraphChar"/>
    <w:uiPriority w:val="34"/>
    <w:qFormat/>
    <w:rsid w:val="00BA0209"/>
    <w:pPr>
      <w:ind w:left="720"/>
      <w:contextualSpacing/>
    </w:pPr>
  </w:style>
  <w:style w:type="paragraph" w:customStyle="1" w:styleId="MainHeadings">
    <w:name w:val="Main Headings"/>
    <w:basedOn w:val="Normal"/>
    <w:rsid w:val="00BA0209"/>
    <w:pPr>
      <w:spacing w:after="0" w:line="240" w:lineRule="auto"/>
      <w:jc w:val="center"/>
    </w:pPr>
    <w:rPr>
      <w:rFonts w:eastAsia="Times New Roman" w:cs="Times New Roman"/>
      <w:b/>
      <w:sz w:val="28"/>
      <w:szCs w:val="28"/>
      <w:u w:val="single"/>
    </w:rPr>
  </w:style>
  <w:style w:type="character" w:styleId="Hyperlink">
    <w:name w:val="Hyperlink"/>
    <w:basedOn w:val="DefaultParagraphFont"/>
    <w:uiPriority w:val="99"/>
    <w:unhideWhenUsed/>
    <w:rsid w:val="00BA0209"/>
    <w:rPr>
      <w:color w:val="0563C1" w:themeColor="hyperlink"/>
      <w:u w:val="single"/>
    </w:rPr>
  </w:style>
  <w:style w:type="character" w:styleId="UnresolvedMention">
    <w:name w:val="Unresolved Mention"/>
    <w:basedOn w:val="DefaultParagraphFont"/>
    <w:uiPriority w:val="99"/>
    <w:semiHidden/>
    <w:unhideWhenUsed/>
    <w:rsid w:val="00BA0209"/>
    <w:rPr>
      <w:color w:val="808080"/>
      <w:shd w:val="clear" w:color="auto" w:fill="E6E6E6"/>
    </w:rPr>
  </w:style>
  <w:style w:type="paragraph" w:customStyle="1" w:styleId="MainTitle">
    <w:name w:val="Main Title"/>
    <w:basedOn w:val="Normal"/>
    <w:link w:val="MainTitleChar"/>
    <w:qFormat/>
    <w:rsid w:val="00BA0209"/>
    <w:pPr>
      <w:jc w:val="center"/>
    </w:pPr>
    <w:rPr>
      <w:rFonts w:cs="Times New Roman"/>
      <w:b/>
      <w:caps/>
    </w:rPr>
  </w:style>
  <w:style w:type="paragraph" w:customStyle="1" w:styleId="MainHeading">
    <w:name w:val="Main Heading"/>
    <w:basedOn w:val="Normal"/>
    <w:link w:val="MainHeadingChar"/>
    <w:qFormat/>
    <w:rsid w:val="00BA0209"/>
    <w:pPr>
      <w:numPr>
        <w:numId w:val="6"/>
      </w:numPr>
      <w:ind w:left="450" w:hanging="450"/>
    </w:pPr>
    <w:rPr>
      <w:rFonts w:cs="Times New Roman"/>
      <w:b/>
      <w:sz w:val="28"/>
      <w:szCs w:val="28"/>
    </w:rPr>
  </w:style>
  <w:style w:type="character" w:customStyle="1" w:styleId="MainTitleChar">
    <w:name w:val="Main Title Char"/>
    <w:basedOn w:val="DefaultParagraphFont"/>
    <w:link w:val="MainTitle"/>
    <w:rsid w:val="00BA0209"/>
    <w:rPr>
      <w:rFonts w:ascii="Times New Roman" w:hAnsi="Times New Roman" w:cs="Times New Roman"/>
      <w:b/>
      <w:caps/>
      <w:sz w:val="22"/>
      <w:szCs w:val="22"/>
    </w:rPr>
  </w:style>
  <w:style w:type="paragraph" w:customStyle="1" w:styleId="BulletedList">
    <w:name w:val="Bulleted List"/>
    <w:basedOn w:val="ListParagraph"/>
    <w:link w:val="BulletedListChar"/>
    <w:qFormat/>
    <w:rsid w:val="00BA0209"/>
    <w:pPr>
      <w:numPr>
        <w:numId w:val="2"/>
      </w:numPr>
      <w:spacing w:after="120"/>
      <w:contextualSpacing w:val="0"/>
    </w:pPr>
    <w:rPr>
      <w:rFonts w:cs="Times New Roman"/>
    </w:rPr>
  </w:style>
  <w:style w:type="character" w:customStyle="1" w:styleId="MainHeadingChar">
    <w:name w:val="Main Heading Char"/>
    <w:basedOn w:val="DefaultParagraphFont"/>
    <w:link w:val="MainHeading"/>
    <w:rsid w:val="00BA0209"/>
    <w:rPr>
      <w:rFonts w:ascii="Times New Roman" w:hAnsi="Times New Roman" w:cs="Times New Roman"/>
      <w:b/>
      <w:sz w:val="28"/>
      <w:szCs w:val="28"/>
    </w:rPr>
  </w:style>
  <w:style w:type="paragraph" w:customStyle="1" w:styleId="NumericList">
    <w:name w:val="Numeric List"/>
    <w:basedOn w:val="ListParagraph"/>
    <w:link w:val="NumericListChar"/>
    <w:qFormat/>
    <w:rsid w:val="00BA0209"/>
    <w:pPr>
      <w:numPr>
        <w:numId w:val="3"/>
      </w:numPr>
      <w:spacing w:after="120"/>
      <w:contextualSpacing w:val="0"/>
    </w:pPr>
    <w:rPr>
      <w:rFonts w:cs="Times New Roman"/>
    </w:rPr>
  </w:style>
  <w:style w:type="character" w:customStyle="1" w:styleId="ListParagraphChar">
    <w:name w:val="List Paragraph Char"/>
    <w:basedOn w:val="DefaultParagraphFont"/>
    <w:link w:val="ListParagraph"/>
    <w:uiPriority w:val="34"/>
    <w:rsid w:val="00BA0209"/>
    <w:rPr>
      <w:rFonts w:ascii="Times New Roman" w:hAnsi="Times New Roman"/>
      <w:sz w:val="22"/>
      <w:szCs w:val="22"/>
    </w:rPr>
  </w:style>
  <w:style w:type="character" w:customStyle="1" w:styleId="BulletedListChar">
    <w:name w:val="Bulleted List Char"/>
    <w:basedOn w:val="ListParagraphChar"/>
    <w:link w:val="BulletedList"/>
    <w:rsid w:val="00BA0209"/>
    <w:rPr>
      <w:rFonts w:ascii="Times New Roman" w:hAnsi="Times New Roman" w:cs="Times New Roman"/>
      <w:sz w:val="22"/>
      <w:szCs w:val="22"/>
    </w:rPr>
  </w:style>
  <w:style w:type="paragraph" w:styleId="Subtitle">
    <w:name w:val="Subtitle"/>
    <w:basedOn w:val="Normal"/>
    <w:next w:val="Normal"/>
    <w:link w:val="SubtitleChar"/>
    <w:uiPriority w:val="11"/>
    <w:rsid w:val="00BA020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A0209"/>
    <w:rPr>
      <w:rFonts w:eastAsiaTheme="minorEastAsia"/>
      <w:color w:val="5A5A5A" w:themeColor="text1" w:themeTint="A5"/>
      <w:spacing w:val="15"/>
      <w:sz w:val="22"/>
      <w:szCs w:val="22"/>
    </w:rPr>
  </w:style>
  <w:style w:type="character" w:customStyle="1" w:styleId="NumericListChar">
    <w:name w:val="Numeric List Char"/>
    <w:basedOn w:val="ListParagraphChar"/>
    <w:link w:val="NumericList"/>
    <w:rsid w:val="00BA0209"/>
    <w:rPr>
      <w:rFonts w:ascii="Times New Roman" w:hAnsi="Times New Roman" w:cs="Times New Roman"/>
      <w:sz w:val="22"/>
      <w:szCs w:val="22"/>
    </w:rPr>
  </w:style>
  <w:style w:type="paragraph" w:styleId="Title">
    <w:name w:val="Title"/>
    <w:aliases w:val="t"/>
    <w:basedOn w:val="Normal"/>
    <w:link w:val="TitleChar"/>
    <w:rsid w:val="00BA0209"/>
    <w:pPr>
      <w:widowControl w:val="0"/>
      <w:autoSpaceDE w:val="0"/>
      <w:autoSpaceDN w:val="0"/>
      <w:adjustRightInd w:val="0"/>
      <w:spacing w:after="240" w:line="240" w:lineRule="auto"/>
      <w:jc w:val="center"/>
    </w:pPr>
    <w:rPr>
      <w:rFonts w:eastAsia="Times New Roman" w:cs="Times New Roman"/>
      <w:b/>
      <w:bCs/>
      <w:sz w:val="20"/>
      <w:szCs w:val="20"/>
    </w:rPr>
  </w:style>
  <w:style w:type="character" w:customStyle="1" w:styleId="TitleChar">
    <w:name w:val="Title Char"/>
    <w:aliases w:val="t Char"/>
    <w:basedOn w:val="DefaultParagraphFont"/>
    <w:link w:val="Title"/>
    <w:rsid w:val="00BA02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0209"/>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A02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0209"/>
    <w:rPr>
      <w:sz w:val="16"/>
      <w:szCs w:val="16"/>
    </w:rPr>
  </w:style>
  <w:style w:type="paragraph" w:styleId="CommentText">
    <w:name w:val="annotation text"/>
    <w:basedOn w:val="Normal"/>
    <w:link w:val="CommentTextChar"/>
    <w:uiPriority w:val="99"/>
    <w:semiHidden/>
    <w:unhideWhenUsed/>
    <w:rsid w:val="00BA0209"/>
    <w:pPr>
      <w:spacing w:line="240" w:lineRule="auto"/>
    </w:pPr>
    <w:rPr>
      <w:sz w:val="20"/>
      <w:szCs w:val="20"/>
    </w:rPr>
  </w:style>
  <w:style w:type="character" w:customStyle="1" w:styleId="CommentTextChar">
    <w:name w:val="Comment Text Char"/>
    <w:basedOn w:val="DefaultParagraphFont"/>
    <w:link w:val="CommentText"/>
    <w:uiPriority w:val="99"/>
    <w:semiHidden/>
    <w:rsid w:val="00BA02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0209"/>
    <w:rPr>
      <w:b/>
      <w:bCs/>
    </w:rPr>
  </w:style>
  <w:style w:type="character" w:customStyle="1" w:styleId="CommentSubjectChar">
    <w:name w:val="Comment Subject Char"/>
    <w:basedOn w:val="CommentTextChar"/>
    <w:link w:val="CommentSubject"/>
    <w:uiPriority w:val="99"/>
    <w:semiHidden/>
    <w:rsid w:val="00BA0209"/>
    <w:rPr>
      <w:rFonts w:ascii="Times New Roman" w:hAnsi="Times New Roman"/>
      <w:b/>
      <w:bCs/>
      <w:sz w:val="20"/>
      <w:szCs w:val="20"/>
    </w:rPr>
  </w:style>
  <w:style w:type="character" w:styleId="FollowedHyperlink">
    <w:name w:val="FollowedHyperlink"/>
    <w:basedOn w:val="DefaultParagraphFont"/>
    <w:uiPriority w:val="99"/>
    <w:semiHidden/>
    <w:unhideWhenUsed/>
    <w:rsid w:val="00BA0209"/>
    <w:rPr>
      <w:color w:val="954F72" w:themeColor="followedHyperlink"/>
      <w:u w:val="single"/>
    </w:rPr>
  </w:style>
  <w:style w:type="table" w:styleId="TableGrid">
    <w:name w:val="Table Grid"/>
    <w:basedOn w:val="TableNormal"/>
    <w:uiPriority w:val="39"/>
    <w:rsid w:val="00BA02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209"/>
    <w:pPr>
      <w:spacing w:before="100" w:beforeAutospacing="1" w:after="100" w:afterAutospacing="1" w:line="240" w:lineRule="auto"/>
    </w:pPr>
    <w:rPr>
      <w:rFonts w:eastAsia="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0327">
      <w:bodyDiv w:val="1"/>
      <w:marLeft w:val="0"/>
      <w:marRight w:val="0"/>
      <w:marTop w:val="0"/>
      <w:marBottom w:val="0"/>
      <w:divBdr>
        <w:top w:val="none" w:sz="0" w:space="0" w:color="auto"/>
        <w:left w:val="none" w:sz="0" w:space="0" w:color="auto"/>
        <w:bottom w:val="none" w:sz="0" w:space="0" w:color="auto"/>
        <w:right w:val="none" w:sz="0" w:space="0" w:color="auto"/>
      </w:divBdr>
    </w:div>
    <w:div w:id="11861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4D2796-153A-554F-A4A4-4460A0655DCC}">
  <we:reference id="wa200000676" version="1.1.3.9" store="en-US" storeType="OMEX"/>
  <we:alternateReferences>
    <we:reference id="WA200000676" version="1.1.3.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Duffin</dc:creator>
  <cp:keywords/>
  <dc:description/>
  <cp:lastModifiedBy>Zachary Strebeck</cp:lastModifiedBy>
  <cp:revision>2</cp:revision>
  <dcterms:created xsi:type="dcterms:W3CDTF">2021-10-22T19:30:00Z</dcterms:created>
  <dcterms:modified xsi:type="dcterms:W3CDTF">2021-10-22T19:30:00Z</dcterms:modified>
</cp:coreProperties>
</file>